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55D" w:rsidRDefault="00F80050" w:rsidP="00ED155D">
      <w:pPr>
        <w:spacing w:line="360" w:lineRule="auto"/>
        <w:ind w:firstLineChars="200" w:firstLine="725"/>
        <w:jc w:val="center"/>
        <w:rPr>
          <w:rFonts w:ascii="黑体" w:eastAsia="黑体" w:hAnsi="黑体" w:hint="eastAsia"/>
          <w:sz w:val="36"/>
          <w:szCs w:val="36"/>
        </w:rPr>
      </w:pPr>
      <w:r w:rsidRPr="0085219C">
        <w:rPr>
          <w:rFonts w:ascii="黑体" w:eastAsia="黑体" w:hAnsi="黑体" w:hint="eastAsia"/>
          <w:sz w:val="36"/>
          <w:szCs w:val="36"/>
        </w:rPr>
        <w:t>富水区砂砾</w:t>
      </w:r>
      <w:proofErr w:type="gramStart"/>
      <w:r w:rsidRPr="0085219C">
        <w:rPr>
          <w:rFonts w:ascii="黑体" w:eastAsia="黑体" w:hAnsi="黑体" w:hint="eastAsia"/>
          <w:sz w:val="36"/>
          <w:szCs w:val="36"/>
        </w:rPr>
        <w:t>层复杂</w:t>
      </w:r>
      <w:proofErr w:type="gramEnd"/>
      <w:r w:rsidRPr="0085219C">
        <w:rPr>
          <w:rFonts w:ascii="黑体" w:eastAsia="黑体" w:hAnsi="黑体" w:hint="eastAsia"/>
          <w:sz w:val="36"/>
          <w:szCs w:val="36"/>
        </w:rPr>
        <w:t>环境下</w:t>
      </w:r>
      <w:r w:rsidR="00D8795C" w:rsidRPr="0085219C">
        <w:rPr>
          <w:rFonts w:ascii="黑体" w:eastAsia="黑体" w:hAnsi="黑体" w:hint="eastAsia"/>
          <w:sz w:val="36"/>
          <w:szCs w:val="36"/>
        </w:rPr>
        <w:t>潜孔冲击</w:t>
      </w:r>
      <w:proofErr w:type="gramStart"/>
      <w:r w:rsidR="00D8795C" w:rsidRPr="0085219C">
        <w:rPr>
          <w:rFonts w:ascii="黑体" w:eastAsia="黑体" w:hAnsi="黑体" w:hint="eastAsia"/>
          <w:sz w:val="36"/>
          <w:szCs w:val="36"/>
        </w:rPr>
        <w:t>高压旋喷桩</w:t>
      </w:r>
      <w:proofErr w:type="gramEnd"/>
    </w:p>
    <w:p w:rsidR="00D8795C" w:rsidRDefault="00D8795C" w:rsidP="00ED155D">
      <w:pPr>
        <w:spacing w:line="360" w:lineRule="auto"/>
        <w:ind w:firstLineChars="200" w:firstLine="725"/>
        <w:jc w:val="center"/>
        <w:rPr>
          <w:rFonts w:ascii="黑体" w:eastAsia="黑体" w:hAnsi="黑体" w:hint="eastAsia"/>
          <w:sz w:val="36"/>
          <w:szCs w:val="36"/>
        </w:rPr>
      </w:pPr>
      <w:r w:rsidRPr="0085219C">
        <w:rPr>
          <w:rFonts w:ascii="黑体" w:eastAsia="黑体" w:hAnsi="黑体" w:hint="eastAsia"/>
          <w:sz w:val="36"/>
          <w:szCs w:val="36"/>
        </w:rPr>
        <w:t>施工</w:t>
      </w:r>
      <w:proofErr w:type="gramStart"/>
      <w:r w:rsidRPr="0085219C">
        <w:rPr>
          <w:rFonts w:ascii="黑体" w:eastAsia="黑体" w:hAnsi="黑体" w:hint="eastAsia"/>
          <w:sz w:val="36"/>
          <w:szCs w:val="36"/>
        </w:rPr>
        <w:t>工</w:t>
      </w:r>
      <w:proofErr w:type="gramEnd"/>
      <w:r w:rsidRPr="0085219C">
        <w:rPr>
          <w:rFonts w:ascii="黑体" w:eastAsia="黑体" w:hAnsi="黑体" w:hint="eastAsia"/>
          <w:sz w:val="36"/>
          <w:szCs w:val="36"/>
        </w:rPr>
        <w:t>法</w:t>
      </w:r>
    </w:p>
    <w:p w:rsidR="00ED155D" w:rsidRPr="00ED155D" w:rsidRDefault="00ED155D" w:rsidP="00ED155D">
      <w:pPr>
        <w:spacing w:beforeLines="50"/>
        <w:ind w:firstLineChars="200" w:firstLine="565"/>
        <w:jc w:val="center"/>
        <w:rPr>
          <w:rFonts w:ascii="楷体" w:eastAsia="楷体" w:hAnsi="楷体" w:hint="eastAsia"/>
          <w:sz w:val="28"/>
          <w:szCs w:val="28"/>
        </w:rPr>
      </w:pPr>
      <w:r w:rsidRPr="00ED155D">
        <w:rPr>
          <w:rFonts w:ascii="楷体" w:eastAsia="楷体" w:hAnsi="楷体" w:hint="eastAsia"/>
          <w:sz w:val="28"/>
          <w:szCs w:val="28"/>
        </w:rPr>
        <w:t>完成单位:</w:t>
      </w:r>
      <w:r>
        <w:rPr>
          <w:rFonts w:ascii="楷体" w:eastAsia="楷体" w:hAnsi="楷体" w:hint="eastAsia"/>
          <w:sz w:val="28"/>
          <w:szCs w:val="28"/>
        </w:rPr>
        <w:t>***</w:t>
      </w:r>
    </w:p>
    <w:p w:rsidR="00ED155D" w:rsidRPr="00ED155D" w:rsidRDefault="00ED155D" w:rsidP="00ED155D">
      <w:pPr>
        <w:ind w:firstLineChars="200" w:firstLine="565"/>
        <w:jc w:val="center"/>
        <w:rPr>
          <w:rFonts w:ascii="楷体" w:eastAsia="楷体" w:hAnsi="楷体"/>
          <w:sz w:val="28"/>
          <w:szCs w:val="28"/>
        </w:rPr>
      </w:pPr>
      <w:r w:rsidRPr="00ED155D">
        <w:rPr>
          <w:rFonts w:ascii="楷体" w:eastAsia="楷体" w:hAnsi="楷体" w:hint="eastAsia"/>
          <w:sz w:val="28"/>
          <w:szCs w:val="28"/>
        </w:rPr>
        <w:t>完成人员:</w:t>
      </w:r>
      <w:r>
        <w:rPr>
          <w:rFonts w:ascii="楷体" w:eastAsia="楷体" w:hAnsi="楷体" w:hint="eastAsia"/>
          <w:sz w:val="28"/>
          <w:szCs w:val="28"/>
        </w:rPr>
        <w:t>***</w:t>
      </w:r>
    </w:p>
    <w:p w:rsidR="00D8795C" w:rsidRPr="00ED155D" w:rsidRDefault="00D8795C" w:rsidP="00CC0B1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1.前言</w:t>
      </w:r>
      <w:bookmarkStart w:id="0" w:name="_GoBack"/>
      <w:bookmarkEnd w:id="0"/>
    </w:p>
    <w:p w:rsidR="00B331B9" w:rsidRPr="00C9223D" w:rsidRDefault="00B331B9" w:rsidP="00CC0B18">
      <w:pPr>
        <w:spacing w:line="360" w:lineRule="auto"/>
        <w:ind w:firstLineChars="200" w:firstLine="425"/>
        <w:rPr>
          <w:rFonts w:ascii="宋体" w:eastAsia="宋体" w:hAnsi="宋体"/>
          <w:color w:val="FF0000"/>
          <w:szCs w:val="21"/>
        </w:rPr>
      </w:pPr>
      <w:r w:rsidRPr="00C9223D">
        <w:rPr>
          <w:rFonts w:ascii="宋体" w:eastAsia="宋体" w:hAnsi="宋体" w:cs="Times New Roman" w:hint="eastAsia"/>
          <w:color w:val="FF0000"/>
          <w:szCs w:val="21"/>
        </w:rPr>
        <w:t>呼和浩特市轨道交通2号线一期工程沿呼和浩特市南北向和东西向发展轴布置，并串联了东部副中心、主中心、南部副中心的“L”型骨干线路。全长30Km，全线设置1段1场。工程分两期建设，一期工程南起阿尔山路站，北至新店东站，线路全长27.332Km，全部为地下段，设站24座，全部为地下站。</w:t>
      </w:r>
    </w:p>
    <w:p w:rsidR="00B331B9" w:rsidRPr="005802C2" w:rsidRDefault="00B331B9" w:rsidP="00CC0B18">
      <w:pPr>
        <w:pStyle w:val="aa"/>
        <w:spacing w:line="360" w:lineRule="auto"/>
        <w:ind w:firstLineChars="200" w:firstLine="425"/>
        <w:rPr>
          <w:rFonts w:ascii="宋体" w:eastAsia="宋体" w:hAnsi="宋体" w:cs="Times New Roman"/>
          <w:szCs w:val="21"/>
        </w:rPr>
      </w:pPr>
      <w:r w:rsidRPr="005802C2">
        <w:rPr>
          <w:rFonts w:ascii="宋体" w:eastAsia="宋体" w:hAnsi="宋体" w:cs="Times New Roman" w:hint="eastAsia"/>
          <w:szCs w:val="21"/>
        </w:rPr>
        <w:t>西喇嘛营车辆段</w:t>
      </w:r>
      <w:proofErr w:type="gramStart"/>
      <w:r w:rsidRPr="005802C2">
        <w:rPr>
          <w:rFonts w:ascii="宋体" w:eastAsia="宋体" w:hAnsi="宋体" w:cs="Times New Roman" w:hint="eastAsia"/>
          <w:szCs w:val="21"/>
        </w:rPr>
        <w:t>出入段线明挖</w:t>
      </w:r>
      <w:proofErr w:type="gramEnd"/>
      <w:r w:rsidRPr="005802C2">
        <w:rPr>
          <w:rFonts w:ascii="宋体" w:eastAsia="宋体" w:hAnsi="宋体" w:cs="Times New Roman" w:hint="eastAsia"/>
          <w:szCs w:val="21"/>
        </w:rPr>
        <w:t>区间为连接阿尔山路站与西喇嘛营车辆段 U 型槽的区间隧道（以下简称西阿明挖区间），周边场地空旷，</w:t>
      </w:r>
      <w:proofErr w:type="gramStart"/>
      <w:r w:rsidRPr="005802C2">
        <w:rPr>
          <w:rFonts w:ascii="宋体" w:eastAsia="宋体" w:hAnsi="宋体" w:cs="Times New Roman" w:hint="eastAsia"/>
          <w:szCs w:val="21"/>
        </w:rPr>
        <w:t>地面建</w:t>
      </w:r>
      <w:proofErr w:type="gramEnd"/>
      <w:r w:rsidRPr="005802C2">
        <w:rPr>
          <w:rFonts w:ascii="宋体" w:eastAsia="宋体" w:hAnsi="宋体" w:cs="Times New Roman" w:hint="eastAsia"/>
          <w:szCs w:val="21"/>
        </w:rPr>
        <w:t>构筑物较少，采用明挖法施工。区间右线全长489.551m；其中CRC1K0+099.449～CRC1K0+403.400段围护结构采用800mm厚地下连续墙+内支撑体系；CRC1K0+403.400～CRC1K0+500.000段围护结构采用ф800@1200mm钻孔桩+内支撑体系，</w:t>
      </w:r>
      <w:proofErr w:type="gramStart"/>
      <w:r w:rsidRPr="005802C2">
        <w:rPr>
          <w:rFonts w:ascii="宋体" w:eastAsia="宋体" w:hAnsi="宋体" w:cs="Times New Roman" w:hint="eastAsia"/>
          <w:szCs w:val="21"/>
        </w:rPr>
        <w:t>桩间止水采</w:t>
      </w:r>
      <w:proofErr w:type="gramEnd"/>
      <w:r w:rsidRPr="005802C2">
        <w:rPr>
          <w:rFonts w:ascii="宋体" w:eastAsia="宋体" w:hAnsi="宋体" w:cs="Times New Roman" w:hint="eastAsia"/>
          <w:szCs w:val="21"/>
        </w:rPr>
        <w:t>用潜孔冲击</w:t>
      </w:r>
      <w:proofErr w:type="gramStart"/>
      <w:r w:rsidRPr="005802C2">
        <w:rPr>
          <w:rFonts w:ascii="宋体" w:eastAsia="宋体" w:hAnsi="宋体" w:cs="Times New Roman" w:hint="eastAsia"/>
          <w:szCs w:val="21"/>
        </w:rPr>
        <w:t>高压旋喷桩</w:t>
      </w:r>
      <w:proofErr w:type="gramEnd"/>
      <w:r w:rsidRPr="005802C2">
        <w:rPr>
          <w:rFonts w:ascii="宋体" w:eastAsia="宋体" w:hAnsi="宋体" w:cs="Times New Roman" w:hint="eastAsia"/>
          <w:szCs w:val="21"/>
        </w:rPr>
        <w:t>止水帷幕；CRC1K0+500.000～CRC1K0+589.000段为放坡开挖段，止水帷幕采用ф800@600mm双重</w:t>
      </w:r>
      <w:proofErr w:type="gramStart"/>
      <w:r w:rsidRPr="005802C2">
        <w:rPr>
          <w:rFonts w:ascii="宋体" w:eastAsia="宋体" w:hAnsi="宋体" w:cs="Times New Roman" w:hint="eastAsia"/>
          <w:szCs w:val="21"/>
        </w:rPr>
        <w:t>管旋喷桩</w:t>
      </w:r>
      <w:proofErr w:type="gramEnd"/>
      <w:r w:rsidRPr="005802C2">
        <w:rPr>
          <w:rFonts w:ascii="宋体" w:eastAsia="宋体" w:hAnsi="宋体" w:cs="Times New Roman" w:hint="eastAsia"/>
          <w:szCs w:val="21"/>
        </w:rPr>
        <w:t>止水帷幕。</w:t>
      </w:r>
    </w:p>
    <w:p w:rsidR="00B331B9" w:rsidRPr="005802C2" w:rsidRDefault="00B331B9" w:rsidP="00CC0B18">
      <w:pPr>
        <w:pStyle w:val="aa"/>
        <w:spacing w:line="360" w:lineRule="auto"/>
        <w:ind w:firstLineChars="200" w:firstLine="425"/>
        <w:rPr>
          <w:rFonts w:ascii="宋体" w:eastAsia="宋体" w:hAnsi="宋体" w:cs="Times New Roman"/>
          <w:szCs w:val="21"/>
        </w:rPr>
      </w:pPr>
      <w:r w:rsidRPr="005802C2">
        <w:rPr>
          <w:rFonts w:ascii="宋体" w:eastAsia="宋体" w:hAnsi="宋体" w:cs="Times New Roman" w:hint="eastAsia"/>
          <w:szCs w:val="21"/>
        </w:rPr>
        <w:t>西阿明挖区间地质复杂，砂砾层较厚，沿线地层自上而下依次为第四系全新统人工填土，全新统-上</w:t>
      </w:r>
      <w:proofErr w:type="gramStart"/>
      <w:r w:rsidRPr="005802C2">
        <w:rPr>
          <w:rFonts w:ascii="宋体" w:eastAsia="宋体" w:hAnsi="宋体" w:cs="Times New Roman" w:hint="eastAsia"/>
          <w:szCs w:val="21"/>
        </w:rPr>
        <w:t>更新统冲湖积</w:t>
      </w:r>
      <w:proofErr w:type="gramEnd"/>
      <w:r w:rsidRPr="005802C2">
        <w:rPr>
          <w:rFonts w:ascii="宋体" w:eastAsia="宋体" w:hAnsi="宋体" w:cs="Times New Roman" w:hint="eastAsia"/>
          <w:szCs w:val="21"/>
        </w:rPr>
        <w:t>粉质黏土、粉土、粉砂、细砂、粗砂、圆</w:t>
      </w:r>
      <w:proofErr w:type="gramStart"/>
      <w:r w:rsidRPr="005802C2">
        <w:rPr>
          <w:rFonts w:ascii="宋体" w:eastAsia="宋体" w:hAnsi="宋体" w:cs="Times New Roman" w:hint="eastAsia"/>
          <w:szCs w:val="21"/>
        </w:rPr>
        <w:t>砾</w:t>
      </w:r>
      <w:proofErr w:type="gramEnd"/>
      <w:r w:rsidRPr="005802C2">
        <w:rPr>
          <w:rFonts w:ascii="宋体" w:eastAsia="宋体" w:hAnsi="宋体" w:cs="Times New Roman" w:hint="eastAsia"/>
          <w:szCs w:val="21"/>
        </w:rPr>
        <w:t>，中</w:t>
      </w:r>
      <w:proofErr w:type="gramStart"/>
      <w:r w:rsidRPr="005802C2">
        <w:rPr>
          <w:rFonts w:ascii="宋体" w:eastAsia="宋体" w:hAnsi="宋体" w:cs="Times New Roman" w:hint="eastAsia"/>
          <w:szCs w:val="21"/>
        </w:rPr>
        <w:t>更新统冲湖积</w:t>
      </w:r>
      <w:proofErr w:type="gramEnd"/>
      <w:r w:rsidRPr="005802C2">
        <w:rPr>
          <w:rFonts w:ascii="宋体" w:eastAsia="宋体" w:hAnsi="宋体" w:cs="Times New Roman" w:hint="eastAsia"/>
          <w:szCs w:val="21"/>
        </w:rPr>
        <w:t>粉质黏土、粉砂，细砂。地貌单元属于大黑河冲湖积平原，距离大黑河约1.2Km，施工段地下水位较高，水源丰富，水位线距离原地面下4m左右，地下水有微承压性。</w:t>
      </w:r>
    </w:p>
    <w:p w:rsidR="0087354E" w:rsidRPr="005802C2" w:rsidRDefault="00B331B9" w:rsidP="00CC0B18">
      <w:pPr>
        <w:pStyle w:val="aa"/>
        <w:spacing w:line="360" w:lineRule="auto"/>
        <w:ind w:firstLineChars="200" w:firstLine="425"/>
        <w:rPr>
          <w:rFonts w:ascii="宋体" w:eastAsia="宋体" w:hAnsi="宋体"/>
          <w:szCs w:val="21"/>
        </w:rPr>
      </w:pPr>
      <w:r w:rsidRPr="005802C2">
        <w:rPr>
          <w:rFonts w:ascii="宋体" w:eastAsia="宋体" w:hAnsi="宋体" w:cs="Times New Roman" w:hint="eastAsia"/>
          <w:szCs w:val="21"/>
        </w:rPr>
        <w:t>鉴于西阿明挖区间地下水位高，地质情况复杂，砂砾层和粉质黏土层交替出现，</w:t>
      </w:r>
      <w:proofErr w:type="gramStart"/>
      <w:r w:rsidRPr="005802C2">
        <w:rPr>
          <w:rFonts w:ascii="宋体" w:eastAsia="宋体" w:hAnsi="宋体" w:cs="Times New Roman" w:hint="eastAsia"/>
          <w:szCs w:val="21"/>
        </w:rPr>
        <w:t>杂填土层</w:t>
      </w:r>
      <w:proofErr w:type="gramEnd"/>
      <w:r w:rsidRPr="005802C2">
        <w:rPr>
          <w:rFonts w:ascii="宋体" w:eastAsia="宋体" w:hAnsi="宋体" w:cs="Times New Roman" w:hint="eastAsia"/>
          <w:szCs w:val="21"/>
        </w:rPr>
        <w:t>存在部分孤石，且呼和浩特市冬休期长，地铁施工工期紧的特点。在深度小于15m的地下围护结构施工过程中，选用经济适用的围护桩结构形式，确保围护桩在复杂地质环境下的成孔质量，其垂直度和止水效果满足后续主体结构施工要求，</w:t>
      </w:r>
      <w:r w:rsidRPr="005802C2">
        <w:rPr>
          <w:rFonts w:ascii="宋体" w:eastAsia="宋体" w:hAnsi="宋体" w:hint="eastAsia"/>
          <w:szCs w:val="21"/>
        </w:rPr>
        <w:t>寻求一套科学、安全、快速的施工方法成为目前亟待解决的问题。因此，针对西阿区间地下水丰富、砂砾层较厚且存在孤石、工期要求紧迫等特点，为实现安全、优质、快速施工的目的，项目部成立专门课题小组，对</w:t>
      </w:r>
      <w:r w:rsidRPr="005802C2">
        <w:rPr>
          <w:rFonts w:ascii="宋体" w:eastAsia="宋体" w:hAnsi="宋体" w:cs="Times New Roman" w:hint="eastAsia"/>
          <w:szCs w:val="21"/>
        </w:rPr>
        <w:lastRenderedPageBreak/>
        <w:t>潜孔冲击</w:t>
      </w:r>
      <w:proofErr w:type="gramStart"/>
      <w:r w:rsidRPr="005802C2">
        <w:rPr>
          <w:rFonts w:ascii="宋体" w:eastAsia="宋体" w:hAnsi="宋体" w:cs="Times New Roman" w:hint="eastAsia"/>
          <w:szCs w:val="21"/>
        </w:rPr>
        <w:t>高压旋喷桩</w:t>
      </w:r>
      <w:proofErr w:type="gramEnd"/>
      <w:r w:rsidRPr="005802C2">
        <w:rPr>
          <w:rFonts w:ascii="宋体" w:eastAsia="宋体" w:hAnsi="宋体" w:hint="eastAsia"/>
          <w:szCs w:val="21"/>
        </w:rPr>
        <w:t>（DJP）施工技术进行研究。经过课题组全体人员的努力及现场技术管理，</w:t>
      </w:r>
      <w:r w:rsidRPr="005802C2">
        <w:rPr>
          <w:rFonts w:ascii="宋体" w:eastAsia="宋体" w:hAnsi="宋体" w:cs="Times New Roman" w:hint="eastAsia"/>
          <w:szCs w:val="21"/>
        </w:rPr>
        <w:t>采用潜孔冲击</w:t>
      </w:r>
      <w:proofErr w:type="gramStart"/>
      <w:r w:rsidRPr="005802C2">
        <w:rPr>
          <w:rFonts w:ascii="宋体" w:eastAsia="宋体" w:hAnsi="宋体" w:cs="Times New Roman" w:hint="eastAsia"/>
          <w:szCs w:val="21"/>
        </w:rPr>
        <w:t>高压旋喷桩</w:t>
      </w:r>
      <w:proofErr w:type="gramEnd"/>
      <w:r w:rsidRPr="005802C2">
        <w:rPr>
          <w:rFonts w:ascii="宋体" w:eastAsia="宋体" w:hAnsi="宋体" w:hint="eastAsia"/>
          <w:szCs w:val="21"/>
        </w:rPr>
        <w:t>（DJP）</w:t>
      </w:r>
      <w:r w:rsidRPr="005802C2">
        <w:rPr>
          <w:rFonts w:ascii="宋体" w:eastAsia="宋体" w:hAnsi="宋体" w:cs="Times New Roman" w:hint="eastAsia"/>
          <w:szCs w:val="21"/>
        </w:rPr>
        <w:t>施工技术能一次性成桩、垂直度好、成孔直径大、强度高，施工速度快，止水效果好，尤其对于复杂地层具有极强的攻坚能力。</w:t>
      </w:r>
    </w:p>
    <w:p w:rsidR="00D8795C" w:rsidRPr="00ED155D" w:rsidRDefault="00D8795C" w:rsidP="00CC0B1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2.</w:t>
      </w:r>
      <w:r w:rsidRPr="00ED155D">
        <w:rPr>
          <w:rFonts w:ascii="黑体" w:eastAsia="黑体" w:hAnsi="黑体" w:cs="宋体"/>
          <w:color w:val="000000"/>
          <w:kern w:val="0"/>
          <w:sz w:val="24"/>
          <w:szCs w:val="24"/>
        </w:rPr>
        <w:t>特点</w:t>
      </w:r>
    </w:p>
    <w:p w:rsidR="00D8795C" w:rsidRPr="005802C2" w:rsidRDefault="00D8795C" w:rsidP="00CA7FBB">
      <w:pPr>
        <w:spacing w:line="360" w:lineRule="auto"/>
        <w:ind w:firstLineChars="200" w:firstLine="425"/>
        <w:rPr>
          <w:rFonts w:ascii="宋体" w:eastAsia="宋体" w:hAnsi="宋体" w:cs="宋体"/>
          <w:noProof/>
          <w:color w:val="000000"/>
          <w:kern w:val="0"/>
          <w:szCs w:val="21"/>
        </w:rPr>
      </w:pPr>
      <w:r w:rsidRPr="005802C2">
        <w:rPr>
          <w:rFonts w:ascii="宋体" w:eastAsia="宋体" w:hAnsi="宋体" w:cs="宋体" w:hint="eastAsia"/>
          <w:noProof/>
          <w:color w:val="000000"/>
          <w:kern w:val="0"/>
          <w:szCs w:val="21"/>
        </w:rPr>
        <w:t>2.1</w:t>
      </w:r>
      <w:r w:rsidR="00777ADB" w:rsidRPr="005802C2">
        <w:rPr>
          <w:rFonts w:ascii="宋体" w:eastAsia="宋体" w:hAnsi="宋体" w:cs="宋体" w:hint="eastAsia"/>
          <w:noProof/>
          <w:color w:val="000000"/>
          <w:kern w:val="0"/>
          <w:szCs w:val="21"/>
        </w:rPr>
        <w:t>潜孔冲击技术解决了复杂地质的成孔问题</w:t>
      </w:r>
      <w:r w:rsidR="00CC0B18" w:rsidRPr="005802C2">
        <w:rPr>
          <w:rFonts w:ascii="宋体" w:eastAsia="宋体" w:hAnsi="宋体" w:cs="宋体" w:hint="eastAsia"/>
          <w:noProof/>
          <w:color w:val="000000"/>
          <w:kern w:val="0"/>
          <w:szCs w:val="21"/>
        </w:rPr>
        <w:t>；</w:t>
      </w:r>
    </w:p>
    <w:p w:rsidR="00D8795C" w:rsidRPr="005802C2" w:rsidRDefault="00D8795C" w:rsidP="00CA7FBB">
      <w:pPr>
        <w:spacing w:line="360" w:lineRule="auto"/>
        <w:ind w:firstLineChars="200" w:firstLine="425"/>
        <w:rPr>
          <w:rFonts w:ascii="宋体" w:eastAsia="宋体" w:hAnsi="宋体"/>
          <w:szCs w:val="21"/>
        </w:rPr>
      </w:pPr>
      <w:r w:rsidRPr="005802C2">
        <w:rPr>
          <w:rFonts w:ascii="宋体" w:eastAsia="宋体" w:hAnsi="宋体" w:cs="宋体" w:hint="eastAsia"/>
          <w:noProof/>
          <w:color w:val="000000"/>
          <w:kern w:val="0"/>
          <w:szCs w:val="21"/>
        </w:rPr>
        <w:t>2.2</w:t>
      </w:r>
      <w:r w:rsidR="004B5EC0" w:rsidRPr="005802C2">
        <w:rPr>
          <w:rFonts w:ascii="宋体" w:eastAsia="宋体" w:hAnsi="宋体" w:hint="eastAsia"/>
          <w:szCs w:val="21"/>
        </w:rPr>
        <w:t>气包</w:t>
      </w:r>
      <w:proofErr w:type="gramStart"/>
      <w:r w:rsidR="004B5EC0" w:rsidRPr="005802C2">
        <w:rPr>
          <w:rFonts w:ascii="宋体" w:eastAsia="宋体" w:hAnsi="宋体" w:hint="eastAsia"/>
          <w:szCs w:val="21"/>
        </w:rPr>
        <w:t>浆</w:t>
      </w:r>
      <w:proofErr w:type="gramEnd"/>
      <w:r w:rsidR="004B5EC0" w:rsidRPr="005802C2">
        <w:rPr>
          <w:rFonts w:ascii="宋体" w:eastAsia="宋体" w:hAnsi="宋体" w:hint="eastAsia"/>
          <w:szCs w:val="21"/>
        </w:rPr>
        <w:t>技术解决成桩直径问题</w:t>
      </w:r>
      <w:r w:rsidR="00CC0B18" w:rsidRPr="005802C2">
        <w:rPr>
          <w:rFonts w:ascii="宋体" w:eastAsia="宋体" w:hAnsi="宋体" w:hint="eastAsia"/>
          <w:szCs w:val="21"/>
        </w:rPr>
        <w:t>；</w:t>
      </w:r>
    </w:p>
    <w:p w:rsidR="00D8795C" w:rsidRPr="005802C2" w:rsidRDefault="00D8795C" w:rsidP="00CA7FBB">
      <w:pPr>
        <w:spacing w:line="360" w:lineRule="auto"/>
        <w:ind w:firstLineChars="200" w:firstLine="425"/>
        <w:rPr>
          <w:rFonts w:ascii="宋体" w:eastAsia="宋体" w:hAnsi="宋体" w:cs="宋体"/>
          <w:noProof/>
          <w:color w:val="000000"/>
          <w:kern w:val="0"/>
          <w:szCs w:val="21"/>
        </w:rPr>
      </w:pPr>
      <w:r w:rsidRPr="005802C2">
        <w:rPr>
          <w:rFonts w:ascii="宋体" w:eastAsia="宋体" w:hAnsi="宋体" w:hint="eastAsia"/>
          <w:szCs w:val="21"/>
        </w:rPr>
        <w:t>2.3</w:t>
      </w:r>
      <w:r w:rsidR="004B5EC0" w:rsidRPr="005802C2">
        <w:rPr>
          <w:rFonts w:ascii="宋体" w:eastAsia="宋体" w:hAnsi="宋体" w:hint="eastAsia"/>
          <w:szCs w:val="21"/>
        </w:rPr>
        <w:t>大刚度钻杆+上下动力解决帷幕最重要的垂直度问题</w:t>
      </w:r>
      <w:r w:rsidR="00CC0B18" w:rsidRPr="005802C2">
        <w:rPr>
          <w:rFonts w:ascii="宋体" w:eastAsia="宋体" w:hAnsi="宋体" w:hint="eastAsia"/>
          <w:szCs w:val="21"/>
        </w:rPr>
        <w:t>；</w:t>
      </w:r>
    </w:p>
    <w:p w:rsidR="004B5EC0" w:rsidRPr="005802C2" w:rsidRDefault="00D8795C" w:rsidP="00CA7FBB">
      <w:pPr>
        <w:spacing w:line="360" w:lineRule="auto"/>
        <w:ind w:firstLineChars="200" w:firstLine="425"/>
        <w:rPr>
          <w:rFonts w:ascii="宋体" w:eastAsia="宋体" w:hAnsi="宋体" w:cs="宋体"/>
          <w:noProof/>
          <w:color w:val="000000"/>
          <w:kern w:val="0"/>
          <w:szCs w:val="21"/>
        </w:rPr>
      </w:pPr>
      <w:r w:rsidRPr="005802C2">
        <w:rPr>
          <w:rFonts w:ascii="宋体" w:eastAsia="宋体" w:hAnsi="宋体" w:cs="宋体" w:hint="eastAsia"/>
          <w:noProof/>
          <w:color w:val="000000"/>
          <w:kern w:val="0"/>
          <w:szCs w:val="21"/>
        </w:rPr>
        <w:t>2.4</w:t>
      </w:r>
      <w:r w:rsidR="004B5EC0" w:rsidRPr="005802C2">
        <w:rPr>
          <w:rFonts w:ascii="宋体" w:eastAsia="宋体" w:hAnsi="宋体" w:cs="宋体" w:hint="eastAsia"/>
          <w:color w:val="000000"/>
          <w:kern w:val="0"/>
          <w:szCs w:val="21"/>
        </w:rPr>
        <w:t>气浆分离减震装置解决管路分置并减少震动、消除噪声</w:t>
      </w:r>
      <w:r w:rsidR="00CC0B18" w:rsidRPr="005802C2">
        <w:rPr>
          <w:rFonts w:ascii="宋体" w:eastAsia="宋体" w:hAnsi="宋体" w:cs="宋体" w:hint="eastAsia"/>
          <w:noProof/>
          <w:color w:val="000000"/>
          <w:kern w:val="0"/>
          <w:szCs w:val="21"/>
        </w:rPr>
        <w:t>；</w:t>
      </w:r>
    </w:p>
    <w:p w:rsidR="00D8795C" w:rsidRPr="005802C2" w:rsidRDefault="00D8795C" w:rsidP="00CA7FBB">
      <w:pPr>
        <w:spacing w:line="360" w:lineRule="auto"/>
        <w:ind w:firstLineChars="200" w:firstLine="425"/>
        <w:rPr>
          <w:rFonts w:ascii="宋体" w:eastAsia="宋体" w:hAnsi="宋体" w:cs="宋体"/>
          <w:noProof/>
          <w:color w:val="000000"/>
          <w:kern w:val="0"/>
          <w:szCs w:val="21"/>
        </w:rPr>
      </w:pPr>
      <w:r w:rsidRPr="005802C2">
        <w:rPr>
          <w:rFonts w:ascii="宋体" w:eastAsia="宋体" w:hAnsi="宋体" w:cs="宋体" w:hint="eastAsia"/>
          <w:color w:val="000000"/>
          <w:kern w:val="0"/>
          <w:szCs w:val="21"/>
        </w:rPr>
        <w:t>2.5</w:t>
      </w:r>
      <w:r w:rsidR="004B5EC0" w:rsidRPr="005802C2">
        <w:rPr>
          <w:rFonts w:ascii="宋体" w:eastAsia="宋体" w:hAnsi="宋体" w:cs="宋体" w:hint="eastAsia"/>
          <w:noProof/>
          <w:color w:val="000000"/>
          <w:kern w:val="0"/>
          <w:szCs w:val="21"/>
        </w:rPr>
        <w:t>高频振动解决土层液化问题。</w:t>
      </w:r>
    </w:p>
    <w:p w:rsidR="00D8795C" w:rsidRPr="00ED155D" w:rsidRDefault="00D8795C"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3.</w:t>
      </w:r>
      <w:r w:rsidRPr="00ED155D">
        <w:rPr>
          <w:rFonts w:ascii="黑体" w:eastAsia="黑体" w:hAnsi="黑体" w:cs="宋体"/>
          <w:color w:val="000000"/>
          <w:kern w:val="0"/>
          <w:sz w:val="24"/>
          <w:szCs w:val="24"/>
        </w:rPr>
        <w:t>适用范围</w:t>
      </w:r>
    </w:p>
    <w:p w:rsidR="007E34DE" w:rsidRPr="005802C2" w:rsidRDefault="007E34DE" w:rsidP="00CC0B18">
      <w:pPr>
        <w:spacing w:line="360" w:lineRule="auto"/>
        <w:outlineLvl w:val="1"/>
        <w:rPr>
          <w:rFonts w:ascii="宋体" w:eastAsia="宋体" w:hAnsi="宋体"/>
          <w:szCs w:val="21"/>
        </w:rPr>
      </w:pPr>
      <w:r w:rsidRPr="005802C2">
        <w:rPr>
          <w:rFonts w:ascii="宋体" w:eastAsia="宋体" w:hAnsi="宋体" w:hint="eastAsia"/>
          <w:szCs w:val="21"/>
        </w:rPr>
        <w:t>3.1</w:t>
      </w:r>
      <w:r w:rsidR="00AB328B" w:rsidRPr="005802C2">
        <w:rPr>
          <w:rFonts w:ascii="宋体" w:eastAsia="宋体" w:hAnsi="宋体"/>
          <w:szCs w:val="21"/>
        </w:rPr>
        <w:t>地层适用性</w:t>
      </w:r>
    </w:p>
    <w:p w:rsidR="00AB328B" w:rsidRPr="005802C2" w:rsidRDefault="00AB328B" w:rsidP="00CC0B18">
      <w:pPr>
        <w:spacing w:line="360" w:lineRule="auto"/>
        <w:ind w:firstLineChars="200" w:firstLine="425"/>
        <w:jc w:val="left"/>
        <w:rPr>
          <w:rFonts w:ascii="宋体" w:eastAsia="宋体" w:hAnsi="宋体"/>
          <w:szCs w:val="21"/>
        </w:rPr>
      </w:pPr>
      <w:r w:rsidRPr="005802C2">
        <w:rPr>
          <w:rFonts w:ascii="宋体" w:eastAsia="宋体" w:hAnsi="宋体" w:hint="eastAsia"/>
          <w:szCs w:val="21"/>
        </w:rPr>
        <w:t>DJP工法适用于素填土、杂填土、粘性土、砂土等一般地层，且适合于难以钻进</w:t>
      </w:r>
      <w:proofErr w:type="gramStart"/>
      <w:r w:rsidRPr="005802C2">
        <w:rPr>
          <w:rFonts w:ascii="宋体" w:eastAsia="宋体" w:hAnsi="宋体" w:hint="eastAsia"/>
          <w:szCs w:val="21"/>
        </w:rPr>
        <w:t>的砂卵砾石</w:t>
      </w:r>
      <w:proofErr w:type="gramEnd"/>
      <w:r w:rsidRPr="005802C2">
        <w:rPr>
          <w:rFonts w:ascii="宋体" w:eastAsia="宋体" w:hAnsi="宋体" w:hint="eastAsia"/>
          <w:szCs w:val="21"/>
        </w:rPr>
        <w:t>层，漂石、抛石、基岩等复杂地层。</w:t>
      </w:r>
    </w:p>
    <w:p w:rsidR="007E34DE" w:rsidRPr="005802C2" w:rsidRDefault="007E34DE" w:rsidP="00CC0B18">
      <w:pPr>
        <w:spacing w:line="360" w:lineRule="auto"/>
        <w:outlineLvl w:val="1"/>
        <w:rPr>
          <w:rFonts w:ascii="宋体" w:eastAsia="宋体" w:hAnsi="宋体"/>
          <w:szCs w:val="21"/>
        </w:rPr>
      </w:pPr>
      <w:r w:rsidRPr="005802C2">
        <w:rPr>
          <w:rFonts w:ascii="宋体" w:eastAsia="宋体" w:hAnsi="宋体" w:hint="eastAsia"/>
          <w:szCs w:val="21"/>
        </w:rPr>
        <w:t>3.2</w:t>
      </w:r>
      <w:r w:rsidR="00AB328B" w:rsidRPr="005802C2">
        <w:rPr>
          <w:rFonts w:ascii="宋体" w:eastAsia="宋体" w:hAnsi="宋体"/>
          <w:szCs w:val="21"/>
        </w:rPr>
        <w:t>应用领域</w:t>
      </w:r>
    </w:p>
    <w:p w:rsidR="00AB328B" w:rsidRPr="005802C2" w:rsidRDefault="00AB328B" w:rsidP="00CC0B18">
      <w:pPr>
        <w:spacing w:line="360" w:lineRule="auto"/>
        <w:ind w:firstLineChars="200" w:firstLine="425"/>
        <w:jc w:val="left"/>
        <w:rPr>
          <w:rFonts w:ascii="宋体" w:eastAsia="宋体" w:hAnsi="宋体"/>
          <w:szCs w:val="21"/>
        </w:rPr>
      </w:pPr>
      <w:r w:rsidRPr="005802C2">
        <w:rPr>
          <w:rFonts w:ascii="宋体" w:eastAsia="宋体" w:hAnsi="宋体" w:hint="eastAsia"/>
          <w:szCs w:val="21"/>
        </w:rPr>
        <w:t>DJP工法可用于轨道交通、市政、</w:t>
      </w:r>
      <w:r w:rsidR="00921D85" w:rsidRPr="005802C2">
        <w:rPr>
          <w:rFonts w:ascii="宋体" w:eastAsia="宋体" w:hAnsi="宋体" w:hint="eastAsia"/>
          <w:szCs w:val="21"/>
        </w:rPr>
        <w:t>房屋建筑、</w:t>
      </w:r>
      <w:r w:rsidRPr="005802C2">
        <w:rPr>
          <w:rFonts w:ascii="宋体" w:eastAsia="宋体" w:hAnsi="宋体" w:hint="eastAsia"/>
          <w:szCs w:val="21"/>
        </w:rPr>
        <w:t>港口建设、</w:t>
      </w:r>
      <w:r w:rsidR="00921D85" w:rsidRPr="005802C2">
        <w:rPr>
          <w:rFonts w:ascii="宋体" w:eastAsia="宋体" w:hAnsi="宋体" w:hint="eastAsia"/>
          <w:szCs w:val="21"/>
        </w:rPr>
        <w:t>水利水电、</w:t>
      </w:r>
      <w:r w:rsidRPr="005802C2">
        <w:rPr>
          <w:rFonts w:ascii="宋体" w:eastAsia="宋体" w:hAnsi="宋体" w:hint="eastAsia"/>
          <w:szCs w:val="21"/>
        </w:rPr>
        <w:t>隧道等领域的止水帷幕、复合地基、支护桩、</w:t>
      </w:r>
      <w:r w:rsidR="00921D85" w:rsidRPr="005802C2">
        <w:rPr>
          <w:rFonts w:ascii="宋体" w:eastAsia="宋体" w:hAnsi="宋体" w:hint="eastAsia"/>
          <w:szCs w:val="21"/>
        </w:rPr>
        <w:t>基础桩（复合桩）、</w:t>
      </w:r>
      <w:r w:rsidRPr="005802C2">
        <w:rPr>
          <w:rFonts w:ascii="宋体" w:eastAsia="宋体" w:hAnsi="宋体" w:hint="eastAsia"/>
          <w:szCs w:val="21"/>
        </w:rPr>
        <w:t>扩大头锚杆、水平超前加固、封底加固等岩土工程。</w:t>
      </w:r>
    </w:p>
    <w:p w:rsidR="00D8795C" w:rsidRPr="00ED155D" w:rsidRDefault="00D8795C" w:rsidP="00ED155D">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4.工艺原理</w:t>
      </w:r>
    </w:p>
    <w:p w:rsidR="007E22E3" w:rsidRPr="005802C2" w:rsidRDefault="007E22E3" w:rsidP="00CC0B18">
      <w:pPr>
        <w:spacing w:line="360" w:lineRule="auto"/>
        <w:outlineLvl w:val="1"/>
        <w:rPr>
          <w:rFonts w:ascii="宋体" w:eastAsia="宋体" w:hAnsi="宋体"/>
          <w:szCs w:val="21"/>
        </w:rPr>
      </w:pPr>
      <w:r w:rsidRPr="005802C2">
        <w:rPr>
          <w:rFonts w:ascii="宋体" w:eastAsia="宋体" w:hAnsi="宋体" w:hint="eastAsia"/>
          <w:szCs w:val="21"/>
        </w:rPr>
        <w:t>4.1技术原理</w:t>
      </w:r>
    </w:p>
    <w:p w:rsidR="007E22E3" w:rsidRPr="005802C2" w:rsidRDefault="007E22E3" w:rsidP="00CC0B18">
      <w:pPr>
        <w:spacing w:line="360" w:lineRule="auto"/>
        <w:ind w:firstLineChars="200" w:firstLine="425"/>
        <w:rPr>
          <w:rFonts w:ascii="宋体" w:eastAsia="宋体" w:hAnsi="宋体"/>
          <w:szCs w:val="21"/>
        </w:rPr>
      </w:pPr>
      <w:r w:rsidRPr="005802C2">
        <w:rPr>
          <w:rFonts w:ascii="宋体" w:eastAsia="宋体" w:hAnsi="宋体" w:hint="eastAsia"/>
          <w:szCs w:val="21"/>
        </w:rPr>
        <w:t>位于钻杆下方的潜孔</w:t>
      </w:r>
      <w:proofErr w:type="gramStart"/>
      <w:r w:rsidRPr="005802C2">
        <w:rPr>
          <w:rFonts w:ascii="宋体" w:eastAsia="宋体" w:hAnsi="宋体" w:hint="eastAsia"/>
          <w:szCs w:val="21"/>
        </w:rPr>
        <w:t>锤冲击</w:t>
      </w:r>
      <w:proofErr w:type="gramEnd"/>
      <w:r w:rsidRPr="005802C2">
        <w:rPr>
          <w:rFonts w:ascii="宋体" w:eastAsia="宋体" w:hAnsi="宋体" w:hint="eastAsia"/>
          <w:szCs w:val="21"/>
        </w:rPr>
        <w:t>器在</w:t>
      </w:r>
      <w:r w:rsidR="00DA00A1" w:rsidRPr="005802C2">
        <w:rPr>
          <w:rFonts w:ascii="宋体" w:eastAsia="宋体" w:hAnsi="宋体" w:hint="eastAsia"/>
          <w:szCs w:val="21"/>
        </w:rPr>
        <w:t>砂砾层和土层</w:t>
      </w:r>
      <w:r w:rsidRPr="005802C2">
        <w:rPr>
          <w:rFonts w:ascii="宋体" w:eastAsia="宋体" w:hAnsi="宋体" w:hint="eastAsia"/>
          <w:szCs w:val="21"/>
        </w:rPr>
        <w:t>钻进过程中产生的高频振动冲击作用，结合冲击器底部喷出的高压空气对</w:t>
      </w:r>
      <w:r w:rsidR="00DA00A1" w:rsidRPr="005802C2">
        <w:rPr>
          <w:rFonts w:ascii="宋体" w:eastAsia="宋体" w:hAnsi="宋体" w:hint="eastAsia"/>
          <w:szCs w:val="21"/>
        </w:rPr>
        <w:t>砂砾层和土层</w:t>
      </w:r>
      <w:r w:rsidRPr="005802C2">
        <w:rPr>
          <w:rFonts w:ascii="宋体" w:eastAsia="宋体" w:hAnsi="宋体" w:hint="eastAsia"/>
          <w:szCs w:val="21"/>
        </w:rPr>
        <w:t>结构进行破坏，同时冲击器上部高压水射流切割</w:t>
      </w:r>
      <w:r w:rsidR="00DA00A1" w:rsidRPr="005802C2">
        <w:rPr>
          <w:rFonts w:ascii="宋体" w:eastAsia="宋体" w:hAnsi="宋体" w:hint="eastAsia"/>
          <w:szCs w:val="21"/>
        </w:rPr>
        <w:t>砂砾层和土层</w:t>
      </w:r>
      <w:r w:rsidRPr="005802C2">
        <w:rPr>
          <w:rFonts w:ascii="宋体" w:eastAsia="宋体" w:hAnsi="宋体" w:hint="eastAsia"/>
          <w:szCs w:val="21"/>
        </w:rPr>
        <w:t>；在高压水、高压气、高频振动的联合作用下，钻杆周围</w:t>
      </w:r>
      <w:r w:rsidR="004B35A1" w:rsidRPr="005802C2">
        <w:rPr>
          <w:rFonts w:ascii="宋体" w:eastAsia="宋体" w:hAnsi="宋体" w:hint="eastAsia"/>
          <w:szCs w:val="21"/>
        </w:rPr>
        <w:t>砂砾层和</w:t>
      </w:r>
      <w:r w:rsidRPr="005802C2">
        <w:rPr>
          <w:rFonts w:ascii="宋体" w:eastAsia="宋体" w:hAnsi="宋体" w:hint="eastAsia"/>
          <w:szCs w:val="21"/>
        </w:rPr>
        <w:t>土体迅速崩解，处于流塑或悬浮状态；此时喷嘴喷射高压水泥浆对钻杆四周的</w:t>
      </w:r>
      <w:r w:rsidR="004B35A1" w:rsidRPr="005802C2">
        <w:rPr>
          <w:rFonts w:ascii="宋体" w:eastAsia="宋体" w:hAnsi="宋体" w:hint="eastAsia"/>
          <w:szCs w:val="21"/>
        </w:rPr>
        <w:t>砂砾层和</w:t>
      </w:r>
      <w:r w:rsidRPr="005802C2">
        <w:rPr>
          <w:rFonts w:ascii="宋体" w:eastAsia="宋体" w:hAnsi="宋体" w:hint="eastAsia"/>
          <w:szCs w:val="21"/>
        </w:rPr>
        <w:t>土体进行二次切割和搅拌，加上垂直高压气流</w:t>
      </w:r>
      <w:proofErr w:type="gramStart"/>
      <w:r w:rsidRPr="005802C2">
        <w:rPr>
          <w:rFonts w:ascii="宋体" w:eastAsia="宋体" w:hAnsi="宋体" w:hint="eastAsia"/>
          <w:szCs w:val="21"/>
        </w:rPr>
        <w:t>的微气爆</w:t>
      </w:r>
      <w:proofErr w:type="gramEnd"/>
      <w:r w:rsidRPr="005802C2">
        <w:rPr>
          <w:rFonts w:ascii="宋体" w:eastAsia="宋体" w:hAnsi="宋体" w:hint="eastAsia"/>
          <w:szCs w:val="21"/>
        </w:rPr>
        <w:t>作用，使已成悬浮状态的土体颗粒与高压水泥浆充分混合，形成直径较大、混合均匀、强度较高的水泥土桩。</w:t>
      </w:r>
    </w:p>
    <w:p w:rsidR="007E22E3" w:rsidRPr="005802C2" w:rsidRDefault="007E22E3" w:rsidP="00CC0B18">
      <w:pPr>
        <w:spacing w:line="360" w:lineRule="auto"/>
        <w:outlineLvl w:val="1"/>
        <w:rPr>
          <w:rFonts w:ascii="宋体" w:eastAsia="宋体" w:hAnsi="宋体"/>
          <w:szCs w:val="21"/>
        </w:rPr>
      </w:pPr>
      <w:r w:rsidRPr="005802C2">
        <w:rPr>
          <w:rFonts w:ascii="宋体" w:eastAsia="宋体" w:hAnsi="宋体" w:hint="eastAsia"/>
          <w:szCs w:val="21"/>
        </w:rPr>
        <w:t>4.2成孔机理</w:t>
      </w:r>
    </w:p>
    <w:p w:rsidR="007E22E3" w:rsidRPr="005802C2" w:rsidRDefault="00031AFB" w:rsidP="00CC0B18">
      <w:pPr>
        <w:spacing w:line="360" w:lineRule="auto"/>
        <w:ind w:firstLineChars="200" w:firstLine="425"/>
        <w:rPr>
          <w:rFonts w:ascii="宋体" w:eastAsia="宋体" w:hAnsi="宋体"/>
          <w:szCs w:val="21"/>
        </w:rPr>
      </w:pPr>
      <w:r w:rsidRPr="005802C2">
        <w:rPr>
          <w:rFonts w:ascii="宋体" w:eastAsia="宋体" w:hAnsi="宋体" w:hint="eastAsia"/>
          <w:szCs w:val="21"/>
        </w:rPr>
        <w:lastRenderedPageBreak/>
        <w:t>钻机就位后，启</w:t>
      </w:r>
      <w:r w:rsidR="007E22E3" w:rsidRPr="005802C2">
        <w:rPr>
          <w:rFonts w:ascii="宋体" w:eastAsia="宋体" w:hAnsi="宋体" w:hint="eastAsia"/>
          <w:szCs w:val="21"/>
        </w:rPr>
        <w:t>动大功率动力头旋动钻杆，向钻杆底部的冲击器提供高压空气（空气压力不低于2.0MPa），潜孔锤在高压空气驱动下开始产生冲击效能；同时，由高压泵向喷嘴提供高压水，冲击器上部四周的喷嘴在</w:t>
      </w:r>
      <w:r w:rsidR="00AE47BD" w:rsidRPr="005802C2">
        <w:rPr>
          <w:rFonts w:ascii="宋体" w:eastAsia="宋体" w:hAnsi="宋体" w:hint="eastAsia"/>
          <w:szCs w:val="21"/>
        </w:rPr>
        <w:t>≥</w:t>
      </w:r>
      <w:r w:rsidR="007E22E3" w:rsidRPr="005802C2">
        <w:rPr>
          <w:rFonts w:ascii="宋体" w:eastAsia="宋体" w:hAnsi="宋体" w:hint="eastAsia"/>
          <w:szCs w:val="21"/>
        </w:rPr>
        <w:t>25MPa的压力下水平喷射高压水流。如底层为粉土、黏土，喷射的高压水流可切割软化四周的土体；如地层为砂土，高压水流和高压空气可使四周砂土悬浮；如遇到碎石、卵石或块体时，则直接冲击破碎。此外，潜孔锤的高频振动冲击和高压空气的联合作用也会在捶底空间内产生“气爆”效果，进一步加强对黏土、粉土和砂土的冲击破坏能力，对卵石、块石地层通过振动、气</w:t>
      </w:r>
      <w:proofErr w:type="gramStart"/>
      <w:r w:rsidR="007E22E3" w:rsidRPr="005802C2">
        <w:rPr>
          <w:rFonts w:ascii="宋体" w:eastAsia="宋体" w:hAnsi="宋体" w:hint="eastAsia"/>
          <w:szCs w:val="21"/>
        </w:rPr>
        <w:t>爆调整</w:t>
      </w:r>
      <w:proofErr w:type="gramEnd"/>
      <w:r w:rsidR="007E22E3" w:rsidRPr="005802C2">
        <w:rPr>
          <w:rFonts w:ascii="宋体" w:eastAsia="宋体" w:hAnsi="宋体" w:hint="eastAsia"/>
          <w:szCs w:val="21"/>
        </w:rPr>
        <w:t>块石位置，打开通道，利于后续水泥浆进入被加固区域。</w:t>
      </w:r>
    </w:p>
    <w:p w:rsidR="00B45A2C" w:rsidRPr="005802C2" w:rsidRDefault="00B45A2C" w:rsidP="00CC0B18">
      <w:pPr>
        <w:widowControl/>
        <w:spacing w:line="360" w:lineRule="auto"/>
        <w:ind w:firstLineChars="200" w:firstLine="425"/>
        <w:jc w:val="center"/>
        <w:rPr>
          <w:rFonts w:ascii="宋体" w:eastAsia="宋体" w:hAnsi="宋体" w:cs="宋体"/>
          <w:kern w:val="0"/>
          <w:szCs w:val="21"/>
        </w:rPr>
      </w:pPr>
      <w:r w:rsidRPr="005802C2">
        <w:rPr>
          <w:rFonts w:ascii="宋体" w:eastAsia="宋体" w:hAnsi="宋体" w:cs="宋体"/>
          <w:noProof/>
          <w:kern w:val="0"/>
          <w:szCs w:val="21"/>
        </w:rPr>
        <w:drawing>
          <wp:inline distT="0" distB="0" distL="0" distR="0">
            <wp:extent cx="1847850" cy="2122301"/>
            <wp:effectExtent l="19050" t="0" r="0" b="0"/>
            <wp:docPr id="72" name="图片 72" descr="C:\Users\Administrator\AppData\Roaming\Tencent\Users\33709169\QQ\WinTemp\RichOle\1@(IVXX2SAKLPBPOY~$NP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Administrator\AppData\Roaming\Tencent\Users\33709169\QQ\WinTemp\RichOle\1@(IVXX2SAKLPBPOY~$NPMA.png"/>
                    <pic:cNvPicPr>
                      <a:picLocks noChangeAspect="1" noChangeArrowheads="1"/>
                    </pic:cNvPicPr>
                  </pic:nvPicPr>
                  <pic:blipFill>
                    <a:blip r:embed="rId7" cstate="print"/>
                    <a:srcRect/>
                    <a:stretch>
                      <a:fillRect/>
                    </a:stretch>
                  </pic:blipFill>
                  <pic:spPr bwMode="auto">
                    <a:xfrm>
                      <a:off x="0" y="0"/>
                      <a:ext cx="1851153" cy="2126094"/>
                    </a:xfrm>
                    <a:prstGeom prst="rect">
                      <a:avLst/>
                    </a:prstGeom>
                    <a:noFill/>
                    <a:ln w="9525">
                      <a:noFill/>
                      <a:miter lim="800000"/>
                      <a:headEnd/>
                      <a:tailEnd/>
                    </a:ln>
                  </pic:spPr>
                </pic:pic>
              </a:graphicData>
            </a:graphic>
          </wp:inline>
        </w:drawing>
      </w:r>
    </w:p>
    <w:p w:rsidR="00B45A2C" w:rsidRPr="00764DC5" w:rsidRDefault="00B45A2C" w:rsidP="00CC0B18">
      <w:pPr>
        <w:spacing w:line="360" w:lineRule="auto"/>
        <w:ind w:firstLineChars="200" w:firstLine="425"/>
        <w:jc w:val="center"/>
        <w:rPr>
          <w:rFonts w:ascii="黑体" w:eastAsia="黑体" w:hAnsi="黑体"/>
          <w:szCs w:val="21"/>
        </w:rPr>
      </w:pPr>
      <w:r w:rsidRPr="00764DC5">
        <w:rPr>
          <w:rFonts w:ascii="黑体" w:eastAsia="黑体" w:hAnsi="黑体" w:hint="eastAsia"/>
          <w:szCs w:val="21"/>
        </w:rPr>
        <w:t>图4.2-1 潜孔</w:t>
      </w:r>
      <w:proofErr w:type="gramStart"/>
      <w:r w:rsidRPr="00764DC5">
        <w:rPr>
          <w:rFonts w:ascii="黑体" w:eastAsia="黑体" w:hAnsi="黑体" w:hint="eastAsia"/>
          <w:szCs w:val="21"/>
        </w:rPr>
        <w:t>锤冲击</w:t>
      </w:r>
      <w:proofErr w:type="gramEnd"/>
      <w:r w:rsidRPr="00764DC5">
        <w:rPr>
          <w:rFonts w:ascii="黑体" w:eastAsia="黑体" w:hAnsi="黑体" w:hint="eastAsia"/>
          <w:szCs w:val="21"/>
        </w:rPr>
        <w:t>联合高压气、水切割土体示意图</w:t>
      </w:r>
    </w:p>
    <w:p w:rsidR="007E22E3" w:rsidRPr="005802C2" w:rsidRDefault="007E22E3" w:rsidP="00CC0B18">
      <w:pPr>
        <w:spacing w:line="360" w:lineRule="auto"/>
        <w:outlineLvl w:val="1"/>
        <w:rPr>
          <w:rFonts w:ascii="宋体" w:eastAsia="宋体" w:hAnsi="宋体"/>
          <w:szCs w:val="21"/>
        </w:rPr>
      </w:pPr>
      <w:r w:rsidRPr="005802C2">
        <w:rPr>
          <w:rFonts w:ascii="宋体" w:eastAsia="宋体" w:hAnsi="宋体" w:hint="eastAsia"/>
          <w:szCs w:val="21"/>
        </w:rPr>
        <w:t>4.3成桩机理</w:t>
      </w:r>
    </w:p>
    <w:p w:rsidR="007E22E3" w:rsidRPr="005802C2" w:rsidRDefault="007E22E3" w:rsidP="00CC0B18">
      <w:pPr>
        <w:spacing w:line="360" w:lineRule="auto"/>
        <w:ind w:firstLineChars="200" w:firstLine="425"/>
        <w:rPr>
          <w:rFonts w:ascii="宋体" w:eastAsia="宋体" w:hAnsi="宋体"/>
          <w:szCs w:val="21"/>
        </w:rPr>
      </w:pPr>
      <w:r w:rsidRPr="005802C2">
        <w:rPr>
          <w:rFonts w:ascii="宋体" w:eastAsia="宋体" w:hAnsi="宋体" w:hint="eastAsia"/>
          <w:szCs w:val="21"/>
        </w:rPr>
        <w:t>成孔完成后提杆开始注浆。此时，将高压水切换为高压水泥浆，同时提升喷射压力至25～40MPa，由喷射器侧壁的喷嘴向周围土体进行高压喷射注浆；此时，已成流塑或液化状态的土体被喷射器四周喷射高压</w:t>
      </w:r>
      <w:proofErr w:type="gramStart"/>
      <w:r w:rsidRPr="005802C2">
        <w:rPr>
          <w:rFonts w:ascii="宋体" w:eastAsia="宋体" w:hAnsi="宋体" w:hint="eastAsia"/>
          <w:szCs w:val="21"/>
        </w:rPr>
        <w:t>浆</w:t>
      </w:r>
      <w:proofErr w:type="gramEnd"/>
      <w:r w:rsidRPr="005802C2">
        <w:rPr>
          <w:rFonts w:ascii="宋体" w:eastAsia="宋体" w:hAnsi="宋体" w:hint="eastAsia"/>
          <w:szCs w:val="21"/>
        </w:rPr>
        <w:t>充分搅拌、混合，同时，</w:t>
      </w:r>
      <w:proofErr w:type="gramStart"/>
      <w:r w:rsidR="00AF3A4C" w:rsidRPr="005802C2">
        <w:rPr>
          <w:rFonts w:ascii="宋体" w:eastAsia="宋体" w:hAnsi="宋体" w:hint="eastAsia"/>
          <w:szCs w:val="21"/>
        </w:rPr>
        <w:t>锤</w:t>
      </w:r>
      <w:r w:rsidRPr="005802C2">
        <w:rPr>
          <w:rFonts w:ascii="宋体" w:eastAsia="宋体" w:hAnsi="宋体" w:hint="eastAsia"/>
          <w:szCs w:val="21"/>
        </w:rPr>
        <w:t>底喷射</w:t>
      </w:r>
      <w:proofErr w:type="gramEnd"/>
      <w:r w:rsidRPr="005802C2">
        <w:rPr>
          <w:rFonts w:ascii="宋体" w:eastAsia="宋体" w:hAnsi="宋体" w:hint="eastAsia"/>
          <w:szCs w:val="21"/>
        </w:rPr>
        <w:t>的高压气可加大搅拌混合力度，并将浆液往四周挤压，沿着气</w:t>
      </w:r>
      <w:proofErr w:type="gramStart"/>
      <w:r w:rsidRPr="005802C2">
        <w:rPr>
          <w:rFonts w:ascii="宋体" w:eastAsia="宋体" w:hAnsi="宋体" w:hint="eastAsia"/>
          <w:szCs w:val="21"/>
        </w:rPr>
        <w:t>爆打开</w:t>
      </w:r>
      <w:proofErr w:type="gramEnd"/>
      <w:r w:rsidRPr="005802C2">
        <w:rPr>
          <w:rFonts w:ascii="宋体" w:eastAsia="宋体" w:hAnsi="宋体" w:hint="eastAsia"/>
          <w:szCs w:val="21"/>
        </w:rPr>
        <w:t>的孔隙和通道注入被加固的土体，从而形成均匀的水泥土混合物。</w:t>
      </w:r>
    </w:p>
    <w:p w:rsidR="00B45A2C" w:rsidRPr="005802C2" w:rsidRDefault="00B45A2C" w:rsidP="00CC0B18">
      <w:pPr>
        <w:widowControl/>
        <w:spacing w:line="360" w:lineRule="auto"/>
        <w:ind w:firstLineChars="200" w:firstLine="425"/>
        <w:jc w:val="center"/>
        <w:rPr>
          <w:rFonts w:ascii="宋体" w:eastAsia="宋体" w:hAnsi="宋体" w:cs="宋体"/>
          <w:kern w:val="0"/>
          <w:szCs w:val="21"/>
        </w:rPr>
      </w:pPr>
      <w:r w:rsidRPr="005802C2">
        <w:rPr>
          <w:rFonts w:ascii="宋体" w:eastAsia="宋体" w:hAnsi="宋体" w:cs="宋体"/>
          <w:noProof/>
          <w:kern w:val="0"/>
          <w:szCs w:val="21"/>
        </w:rPr>
        <w:lastRenderedPageBreak/>
        <w:drawing>
          <wp:inline distT="0" distB="0" distL="0" distR="0">
            <wp:extent cx="1685925" cy="2158251"/>
            <wp:effectExtent l="19050" t="0" r="9525" b="0"/>
            <wp:docPr id="74" name="图片 74" descr="C:\Users\Administrator\AppData\Roaming\Tencent\Users\33709169\QQ\WinTemp\RichOle\B{LNGM{H~TXHPI)4{7P`C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dministrator\AppData\Roaming\Tencent\Users\33709169\QQ\WinTemp\RichOle\B{LNGM{H~TXHPI)4{7P`C9P.png"/>
                    <pic:cNvPicPr>
                      <a:picLocks noChangeAspect="1" noChangeArrowheads="1"/>
                    </pic:cNvPicPr>
                  </pic:nvPicPr>
                  <pic:blipFill>
                    <a:blip r:embed="rId8" cstate="print"/>
                    <a:srcRect/>
                    <a:stretch>
                      <a:fillRect/>
                    </a:stretch>
                  </pic:blipFill>
                  <pic:spPr bwMode="auto">
                    <a:xfrm>
                      <a:off x="0" y="0"/>
                      <a:ext cx="1690059" cy="2163543"/>
                    </a:xfrm>
                    <a:prstGeom prst="rect">
                      <a:avLst/>
                    </a:prstGeom>
                    <a:noFill/>
                    <a:ln w="9525">
                      <a:noFill/>
                      <a:miter lim="800000"/>
                      <a:headEnd/>
                      <a:tailEnd/>
                    </a:ln>
                  </pic:spPr>
                </pic:pic>
              </a:graphicData>
            </a:graphic>
          </wp:inline>
        </w:drawing>
      </w:r>
    </w:p>
    <w:p w:rsidR="00B45A2C" w:rsidRPr="00764DC5" w:rsidRDefault="00B45A2C" w:rsidP="00CC0B18">
      <w:pPr>
        <w:spacing w:line="360" w:lineRule="auto"/>
        <w:ind w:firstLineChars="200" w:firstLine="425"/>
        <w:jc w:val="center"/>
        <w:rPr>
          <w:rFonts w:ascii="黑体" w:eastAsia="黑体" w:hAnsi="黑体"/>
          <w:szCs w:val="21"/>
        </w:rPr>
      </w:pPr>
      <w:r w:rsidRPr="00764DC5">
        <w:rPr>
          <w:rFonts w:ascii="黑体" w:eastAsia="黑体" w:hAnsi="黑体" w:hint="eastAsia"/>
          <w:szCs w:val="21"/>
        </w:rPr>
        <w:t>图4.3-1 高压喷射水泥浆成桩过程示意图</w:t>
      </w:r>
    </w:p>
    <w:p w:rsidR="00D8795C" w:rsidRPr="00ED155D" w:rsidRDefault="00D8795C"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5.</w:t>
      </w:r>
      <w:r w:rsidRPr="00ED155D">
        <w:rPr>
          <w:rFonts w:ascii="黑体" w:eastAsia="黑体" w:hAnsi="黑体" w:cs="宋体"/>
          <w:color w:val="000000"/>
          <w:kern w:val="0"/>
          <w:sz w:val="24"/>
          <w:szCs w:val="24"/>
        </w:rPr>
        <w:t>工艺流程及操作要点</w:t>
      </w:r>
    </w:p>
    <w:p w:rsidR="00D8795C" w:rsidRPr="005802C2" w:rsidRDefault="00D8795C" w:rsidP="00CC0B18">
      <w:pPr>
        <w:pStyle w:val="a5"/>
        <w:spacing w:line="360" w:lineRule="auto"/>
        <w:outlineLvl w:val="1"/>
        <w:rPr>
          <w:rFonts w:ascii="宋体" w:hAnsi="宋体" w:cs="宋体"/>
          <w:color w:val="000000"/>
          <w:kern w:val="0"/>
          <w:szCs w:val="21"/>
        </w:rPr>
      </w:pPr>
      <w:r w:rsidRPr="005802C2">
        <w:rPr>
          <w:rFonts w:ascii="宋体" w:hAnsi="宋体" w:cs="宋体" w:hint="eastAsia"/>
          <w:color w:val="000000"/>
          <w:kern w:val="0"/>
          <w:szCs w:val="21"/>
        </w:rPr>
        <w:t>5</w:t>
      </w:r>
      <w:r w:rsidRPr="005802C2">
        <w:rPr>
          <w:rFonts w:ascii="宋体" w:hAnsi="宋体" w:cs="宋体"/>
          <w:color w:val="000000"/>
          <w:kern w:val="0"/>
          <w:szCs w:val="21"/>
        </w:rPr>
        <w:t>.1</w:t>
      </w:r>
      <w:r w:rsidRPr="005802C2">
        <w:rPr>
          <w:rFonts w:ascii="宋体" w:hAnsi="宋体" w:cs="宋体" w:hint="eastAsia"/>
          <w:color w:val="000000"/>
          <w:kern w:val="0"/>
          <w:szCs w:val="21"/>
        </w:rPr>
        <w:t xml:space="preserve"> 工艺流程</w:t>
      </w:r>
    </w:p>
    <w:p w:rsidR="00D8795C" w:rsidRPr="005802C2" w:rsidRDefault="00D8795C" w:rsidP="00CC0B18">
      <w:pPr>
        <w:pStyle w:val="a5"/>
        <w:spacing w:line="360" w:lineRule="auto"/>
        <w:ind w:firstLineChars="200" w:firstLine="425"/>
        <w:rPr>
          <w:rFonts w:ascii="宋体" w:hAnsi="宋体"/>
          <w:szCs w:val="21"/>
        </w:rPr>
      </w:pPr>
      <w:r w:rsidRPr="005802C2">
        <w:rPr>
          <w:rFonts w:ascii="宋体" w:hAnsi="宋体" w:hint="eastAsia"/>
          <w:szCs w:val="21"/>
        </w:rPr>
        <w:t>见图5</w:t>
      </w:r>
      <w:r w:rsidR="007E34DE" w:rsidRPr="005802C2">
        <w:rPr>
          <w:rFonts w:ascii="宋体" w:hAnsi="宋体" w:hint="eastAsia"/>
          <w:szCs w:val="21"/>
        </w:rPr>
        <w:t>.1</w:t>
      </w:r>
      <w:r w:rsidRPr="005802C2">
        <w:rPr>
          <w:rFonts w:ascii="宋体" w:hAnsi="宋体" w:hint="eastAsia"/>
          <w:szCs w:val="21"/>
        </w:rPr>
        <w:t>-1所示。</w:t>
      </w:r>
    </w:p>
    <w:p w:rsidR="00D8795C" w:rsidRPr="005802C2" w:rsidRDefault="00124B5C" w:rsidP="00CC0B18">
      <w:pPr>
        <w:pStyle w:val="a5"/>
        <w:spacing w:line="360" w:lineRule="auto"/>
        <w:ind w:firstLineChars="200" w:firstLine="425"/>
        <w:jc w:val="center"/>
        <w:rPr>
          <w:rFonts w:ascii="宋体" w:hAnsi="宋体"/>
          <w:szCs w:val="21"/>
        </w:rPr>
      </w:pPr>
      <w:r>
        <w:object w:dxaOrig="7400" w:dyaOrig="7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5pt;height:363pt" o:ole="">
            <v:imagedata r:id="rId9" o:title=""/>
          </v:shape>
          <o:OLEObject Type="Embed" ProgID="Visio.Drawing.11" ShapeID="_x0000_i1025" DrawAspect="Content" ObjectID="_1605341611" r:id="rId10"/>
        </w:object>
      </w:r>
    </w:p>
    <w:p w:rsidR="00D8795C" w:rsidRPr="00764DC5" w:rsidRDefault="00D8795C" w:rsidP="00764DC5">
      <w:pPr>
        <w:spacing w:line="360" w:lineRule="auto"/>
        <w:ind w:firstLineChars="200" w:firstLine="425"/>
        <w:jc w:val="center"/>
        <w:rPr>
          <w:rFonts w:ascii="黑体" w:eastAsia="黑体" w:hAnsi="黑体"/>
          <w:szCs w:val="21"/>
        </w:rPr>
      </w:pPr>
      <w:r w:rsidRPr="00764DC5">
        <w:rPr>
          <w:rFonts w:ascii="黑体" w:eastAsia="黑体" w:hAnsi="黑体" w:hint="eastAsia"/>
          <w:szCs w:val="21"/>
        </w:rPr>
        <w:t>图5</w:t>
      </w:r>
      <w:r w:rsidR="007E34DE" w:rsidRPr="00764DC5">
        <w:rPr>
          <w:rFonts w:ascii="黑体" w:eastAsia="黑体" w:hAnsi="黑体" w:hint="eastAsia"/>
          <w:szCs w:val="21"/>
        </w:rPr>
        <w:t>.1</w:t>
      </w:r>
      <w:r w:rsidRPr="00764DC5">
        <w:rPr>
          <w:rFonts w:ascii="黑体" w:eastAsia="黑体" w:hAnsi="黑体" w:hint="eastAsia"/>
          <w:szCs w:val="21"/>
        </w:rPr>
        <w:t>-1  施工工艺流程图</w:t>
      </w:r>
    </w:p>
    <w:p w:rsidR="00D8795C" w:rsidRPr="005802C2" w:rsidRDefault="00D8795C" w:rsidP="00CC0B18">
      <w:pPr>
        <w:pStyle w:val="a5"/>
        <w:spacing w:line="360" w:lineRule="auto"/>
        <w:outlineLvl w:val="1"/>
        <w:rPr>
          <w:rFonts w:ascii="宋体" w:hAnsi="宋体" w:cs="宋体"/>
          <w:color w:val="000000"/>
          <w:kern w:val="0"/>
          <w:szCs w:val="21"/>
        </w:rPr>
      </w:pPr>
      <w:r w:rsidRPr="005802C2">
        <w:rPr>
          <w:rFonts w:ascii="宋体" w:hAnsi="宋体" w:cs="宋体" w:hint="eastAsia"/>
          <w:color w:val="000000"/>
          <w:kern w:val="0"/>
          <w:szCs w:val="21"/>
        </w:rPr>
        <w:t>5</w:t>
      </w:r>
      <w:r w:rsidRPr="005802C2">
        <w:rPr>
          <w:rFonts w:ascii="宋体" w:hAnsi="宋体" w:cs="宋体"/>
          <w:color w:val="000000"/>
          <w:kern w:val="0"/>
          <w:szCs w:val="21"/>
        </w:rPr>
        <w:t>.2</w:t>
      </w:r>
      <w:r w:rsidRPr="005802C2">
        <w:rPr>
          <w:rFonts w:ascii="宋体" w:hAnsi="宋体" w:cs="宋体" w:hint="eastAsia"/>
          <w:color w:val="000000"/>
          <w:kern w:val="0"/>
          <w:szCs w:val="21"/>
        </w:rPr>
        <w:t xml:space="preserve"> </w:t>
      </w:r>
      <w:r w:rsidRPr="005802C2">
        <w:rPr>
          <w:rFonts w:ascii="宋体" w:hAnsi="宋体" w:cs="宋体"/>
          <w:color w:val="000000"/>
          <w:kern w:val="0"/>
          <w:szCs w:val="21"/>
        </w:rPr>
        <w:t>操作要点</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lastRenderedPageBreak/>
        <w:t>5.2.</w:t>
      </w:r>
      <w:r w:rsidRPr="005802C2">
        <w:rPr>
          <w:rFonts w:ascii="宋体" w:eastAsia="宋体" w:hAnsi="宋体"/>
          <w:szCs w:val="21"/>
        </w:rPr>
        <w:t>1</w:t>
      </w:r>
      <w:r w:rsidRPr="005802C2">
        <w:rPr>
          <w:rFonts w:ascii="宋体" w:eastAsia="宋体" w:hAnsi="宋体" w:hint="eastAsia"/>
          <w:szCs w:val="21"/>
        </w:rPr>
        <w:t>组装与调试</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（1）组装条件：组装场地不小于</w:t>
      </w:r>
      <w:r w:rsidR="00E04635" w:rsidRPr="005802C2">
        <w:rPr>
          <w:rFonts w:ascii="宋体" w:eastAsia="宋体" w:hAnsi="宋体" w:hint="eastAsia"/>
          <w:szCs w:val="21"/>
        </w:rPr>
        <w:t>35</w:t>
      </w:r>
      <w:r w:rsidRPr="005802C2">
        <w:rPr>
          <w:rFonts w:ascii="宋体" w:eastAsia="宋体" w:hAnsi="宋体" w:hint="eastAsia"/>
          <w:szCs w:val="21"/>
        </w:rPr>
        <w:t>m×</w:t>
      </w:r>
      <w:r w:rsidR="00E04635" w:rsidRPr="005802C2">
        <w:rPr>
          <w:rFonts w:ascii="宋体" w:eastAsia="宋体" w:hAnsi="宋体" w:hint="eastAsia"/>
          <w:szCs w:val="21"/>
        </w:rPr>
        <w:t>35</w:t>
      </w:r>
      <w:r w:rsidRPr="005802C2">
        <w:rPr>
          <w:rFonts w:ascii="宋体" w:eastAsia="宋体" w:hAnsi="宋体"/>
          <w:szCs w:val="21"/>
        </w:rPr>
        <w:t>m</w:t>
      </w:r>
      <w:r w:rsidR="00E04635" w:rsidRPr="005802C2">
        <w:rPr>
          <w:rFonts w:ascii="宋体" w:eastAsia="宋体" w:hAnsi="宋体" w:hint="eastAsia"/>
          <w:szCs w:val="21"/>
        </w:rPr>
        <w:t>，</w:t>
      </w:r>
      <w:r w:rsidRPr="005802C2">
        <w:rPr>
          <w:rFonts w:ascii="宋体" w:eastAsia="宋体" w:hAnsi="宋体" w:hint="eastAsia"/>
          <w:szCs w:val="21"/>
        </w:rPr>
        <w:t>配备一台25吨吊车，组装用电量不低于100KW。</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（2）组装流程：</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安装支腿油缸→拆除行车轮胎→安装行走步履或履带→安装主塔→安装斜支撑→立塔→安装回转动力装置→安装后台制浆设备及高压注浆泵→高压浆管（4D-19）与导流器、喷射器连接→启动高压泵冲洗管路杂质→安装喷射器合金喷嘴→采用设计最大压力+5MPa的压力进行试压（5min）→观测导流器、喷射器及管路接头的耐压性→将导流器拆下安装在旋转动力装置</w:t>
      </w:r>
      <w:proofErr w:type="gramStart"/>
      <w:r w:rsidRPr="005802C2">
        <w:rPr>
          <w:rFonts w:ascii="宋体" w:eastAsia="宋体" w:hAnsi="宋体" w:hint="eastAsia"/>
          <w:szCs w:val="21"/>
        </w:rPr>
        <w:t>中部→</w:t>
      </w:r>
      <w:proofErr w:type="gramEnd"/>
      <w:r w:rsidRPr="005802C2">
        <w:rPr>
          <w:rFonts w:ascii="宋体" w:eastAsia="宋体" w:hAnsi="宋体" w:hint="eastAsia"/>
          <w:szCs w:val="21"/>
        </w:rPr>
        <w:t>安装气浆分离减震装置→安装高压气管（注油器安装应注意进气方向）→钻杆安装（公头向上）→与钻杆安装同步连接中心高压管路→安装快速接头（六方头）→安装喷射器→中心管路与喷射器连接→安装潜孔</w:t>
      </w:r>
      <w:proofErr w:type="gramStart"/>
      <w:r w:rsidRPr="005802C2">
        <w:rPr>
          <w:rFonts w:ascii="宋体" w:eastAsia="宋体" w:hAnsi="宋体" w:hint="eastAsia"/>
          <w:szCs w:val="21"/>
        </w:rPr>
        <w:t>锤冲击</w:t>
      </w:r>
      <w:proofErr w:type="gramEnd"/>
      <w:r w:rsidRPr="005802C2">
        <w:rPr>
          <w:rFonts w:ascii="宋体" w:eastAsia="宋体" w:hAnsi="宋体" w:hint="eastAsia"/>
          <w:szCs w:val="21"/>
        </w:rPr>
        <w:t>器→安装铅头（锤头）→组装完毕。</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（3）调试内容：</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A</w:t>
      </w:r>
      <w:r w:rsidRPr="005802C2">
        <w:rPr>
          <w:rFonts w:ascii="宋体" w:eastAsia="宋体" w:hAnsi="宋体"/>
          <w:szCs w:val="21"/>
        </w:rPr>
        <w:t>提升速度</w:t>
      </w:r>
      <w:r w:rsidRPr="005802C2">
        <w:rPr>
          <w:rFonts w:ascii="宋体" w:eastAsia="宋体" w:hAnsi="宋体" w:hint="eastAsia"/>
          <w:szCs w:val="21"/>
        </w:rPr>
        <w:t>：钻杆的提升速度受主卷扬机变频器控制。钻机组装完成后，调整变频器，记录不同频率下的提升速度，选择满足设计要求的频率。</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B</w:t>
      </w:r>
      <w:r w:rsidRPr="005802C2">
        <w:rPr>
          <w:rFonts w:ascii="宋体" w:eastAsia="宋体" w:hAnsi="宋体"/>
          <w:szCs w:val="21"/>
        </w:rPr>
        <w:t>高压水</w:t>
      </w:r>
      <w:r w:rsidRPr="005802C2">
        <w:rPr>
          <w:rFonts w:ascii="宋体" w:eastAsia="宋体" w:hAnsi="宋体" w:hint="eastAsia"/>
          <w:szCs w:val="21"/>
        </w:rPr>
        <w:t>（浆）</w:t>
      </w:r>
      <w:r w:rsidRPr="005802C2">
        <w:rPr>
          <w:rFonts w:ascii="宋体" w:eastAsia="宋体" w:hAnsi="宋体"/>
          <w:szCs w:val="21"/>
        </w:rPr>
        <w:t>测试</w:t>
      </w:r>
      <w:r w:rsidRPr="005802C2">
        <w:rPr>
          <w:rFonts w:ascii="宋体" w:eastAsia="宋体" w:hAnsi="宋体" w:hint="eastAsia"/>
          <w:szCs w:val="21"/>
        </w:rPr>
        <w:t>：设备组装完成后，启动高压泵，使其保持在喷水状态，检测喷嘴是否堵塞、压力、流量是否正常。</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C</w:t>
      </w:r>
      <w:r w:rsidRPr="005802C2">
        <w:rPr>
          <w:rFonts w:ascii="宋体" w:eastAsia="宋体" w:hAnsi="宋体"/>
          <w:szCs w:val="21"/>
        </w:rPr>
        <w:t>潜孔锤测试</w:t>
      </w:r>
      <w:r w:rsidRPr="005802C2">
        <w:rPr>
          <w:rFonts w:ascii="宋体" w:eastAsia="宋体" w:hAnsi="宋体" w:hint="eastAsia"/>
          <w:szCs w:val="21"/>
        </w:rPr>
        <w:t>：设备组装完成后，在潜孔锤下方放置水泥块或石块。启动潜孔</w:t>
      </w:r>
      <w:proofErr w:type="gramStart"/>
      <w:r w:rsidRPr="005802C2">
        <w:rPr>
          <w:rFonts w:ascii="宋体" w:eastAsia="宋体" w:hAnsi="宋体" w:hint="eastAsia"/>
          <w:szCs w:val="21"/>
        </w:rPr>
        <w:t>锤冲击</w:t>
      </w:r>
      <w:proofErr w:type="gramEnd"/>
      <w:r w:rsidRPr="005802C2">
        <w:rPr>
          <w:rFonts w:ascii="宋体" w:eastAsia="宋体" w:hAnsi="宋体" w:hint="eastAsia"/>
          <w:szCs w:val="21"/>
        </w:rPr>
        <w:t>器，冲击破碎水泥块，检查潜孔</w:t>
      </w:r>
      <w:proofErr w:type="gramStart"/>
      <w:r w:rsidRPr="005802C2">
        <w:rPr>
          <w:rFonts w:ascii="宋体" w:eastAsia="宋体" w:hAnsi="宋体" w:hint="eastAsia"/>
          <w:szCs w:val="21"/>
        </w:rPr>
        <w:t>锤工作</w:t>
      </w:r>
      <w:proofErr w:type="gramEnd"/>
      <w:r w:rsidRPr="005802C2">
        <w:rPr>
          <w:rFonts w:ascii="宋体" w:eastAsia="宋体" w:hAnsi="宋体" w:hint="eastAsia"/>
          <w:szCs w:val="21"/>
        </w:rPr>
        <w:t>是否正常，并检查喷气时是否有油气喷出（润滑作用），可减少潜孔冲击器</w:t>
      </w:r>
      <w:proofErr w:type="gramStart"/>
      <w:r w:rsidRPr="005802C2">
        <w:rPr>
          <w:rFonts w:ascii="宋体" w:eastAsia="宋体" w:hAnsi="宋体" w:hint="eastAsia"/>
          <w:szCs w:val="21"/>
        </w:rPr>
        <w:t>与铅头的</w:t>
      </w:r>
      <w:proofErr w:type="gramEnd"/>
      <w:r w:rsidRPr="005802C2">
        <w:rPr>
          <w:rFonts w:ascii="宋体" w:eastAsia="宋体" w:hAnsi="宋体" w:hint="eastAsia"/>
          <w:szCs w:val="21"/>
        </w:rPr>
        <w:t>磨损。</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D空压机气压：启动空压机，关闭出气阀门，检查压力表是否能够达到额定气压。空压机应放置在远离水泥后台的位置，避免吸入大量水泥粉尘。</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2</w:t>
      </w:r>
      <w:r w:rsidRPr="005802C2">
        <w:rPr>
          <w:rFonts w:ascii="宋体" w:eastAsia="宋体" w:hAnsi="宋体" w:hint="eastAsia"/>
          <w:szCs w:val="21"/>
        </w:rPr>
        <w:t>试桩</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不同项目的地质条件及水文条件差异较大，在施工前应首先掌握项目的水文及地质条件，制定2～3组施工参数进行试桩。试桩深度宜为5～8m，施工时，将试桩编号，严格控制施工参数，与试桩方案保持一致。</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试桩完成2～3天后进行开挖检查，开挖时分段测量桩径，分段高度≤2.0m。将各试桩实测数据与相应施工参数汇总分析，通过比选确定最佳施工参数。</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lastRenderedPageBreak/>
        <w:t>5.2.</w:t>
      </w:r>
      <w:r w:rsidR="002754D4" w:rsidRPr="005802C2">
        <w:rPr>
          <w:rFonts w:ascii="宋体" w:eastAsia="宋体" w:hAnsi="宋体" w:hint="eastAsia"/>
          <w:szCs w:val="21"/>
        </w:rPr>
        <w:t>3</w:t>
      </w:r>
      <w:r w:rsidRPr="005802C2">
        <w:rPr>
          <w:rFonts w:ascii="宋体" w:eastAsia="宋体" w:hAnsi="宋体" w:hint="eastAsia"/>
          <w:szCs w:val="21"/>
        </w:rPr>
        <w:t>测放桩位</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采用卫星装置（GPS、北斗、</w:t>
      </w:r>
      <w:r w:rsidRPr="005802C2">
        <w:rPr>
          <w:rFonts w:ascii="宋体" w:eastAsia="宋体" w:hAnsi="宋体"/>
          <w:szCs w:val="21"/>
        </w:rPr>
        <w:t>GLONASS</w:t>
      </w:r>
      <w:r w:rsidRPr="005802C2">
        <w:rPr>
          <w:rFonts w:ascii="宋体" w:eastAsia="宋体" w:hAnsi="宋体" w:hint="eastAsia"/>
          <w:szCs w:val="21"/>
        </w:rPr>
        <w:t>）进行桩</w:t>
      </w:r>
      <w:proofErr w:type="gramStart"/>
      <w:r w:rsidRPr="005802C2">
        <w:rPr>
          <w:rFonts w:ascii="宋体" w:eastAsia="宋体" w:hAnsi="宋体" w:hint="eastAsia"/>
          <w:szCs w:val="21"/>
        </w:rPr>
        <w:t>位测放</w:t>
      </w:r>
      <w:proofErr w:type="gramEnd"/>
      <w:r w:rsidRPr="005802C2">
        <w:rPr>
          <w:rFonts w:ascii="宋体" w:eastAsia="宋体" w:hAnsi="宋体" w:hint="eastAsia"/>
          <w:szCs w:val="21"/>
        </w:rPr>
        <w:t>。在场区内不受施工影响的位置设置工作基站，钻机操作员在手机内安装定位软件，将桩位图及桩位坐标上传至软件。先通过手持卫星定位装置确定桩位，然后通过安装在机身上的测量装置确定桩机与桩位的位置关系，指导钻机就位。</w:t>
      </w:r>
    </w:p>
    <w:p w:rsidR="003C0E67" w:rsidRPr="005802C2" w:rsidRDefault="003C0E67" w:rsidP="00CC0B18">
      <w:pPr>
        <w:widowControl/>
        <w:spacing w:line="360" w:lineRule="auto"/>
        <w:ind w:firstLineChars="200" w:firstLine="425"/>
        <w:jc w:val="center"/>
        <w:rPr>
          <w:rFonts w:ascii="宋体" w:eastAsia="宋体" w:hAnsi="宋体" w:cs="宋体"/>
          <w:kern w:val="0"/>
          <w:szCs w:val="21"/>
        </w:rPr>
      </w:pPr>
      <w:r w:rsidRPr="005802C2">
        <w:rPr>
          <w:rFonts w:ascii="宋体" w:eastAsia="宋体" w:hAnsi="宋体" w:cs="宋体"/>
          <w:noProof/>
          <w:kern w:val="0"/>
          <w:szCs w:val="21"/>
        </w:rPr>
        <w:drawing>
          <wp:inline distT="0" distB="0" distL="0" distR="0">
            <wp:extent cx="2766695" cy="1302607"/>
            <wp:effectExtent l="19050" t="0" r="0" b="0"/>
            <wp:docPr id="6" name="图片 6" descr="C:\Users\Administrator\AppData\Roaming\Tencent\Users\33709169\QQ\WinTemp\RichOle\QVJR`BL{3JVH94)8](8]A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Users\33709169\QQ\WinTemp\RichOle\QVJR`BL{3JVH94)8](8]AFC.png"/>
                    <pic:cNvPicPr>
                      <a:picLocks noChangeAspect="1" noChangeArrowheads="1"/>
                    </pic:cNvPicPr>
                  </pic:nvPicPr>
                  <pic:blipFill>
                    <a:blip r:embed="rId11" cstate="print"/>
                    <a:srcRect/>
                    <a:stretch>
                      <a:fillRect/>
                    </a:stretch>
                  </pic:blipFill>
                  <pic:spPr bwMode="auto">
                    <a:xfrm>
                      <a:off x="0" y="0"/>
                      <a:ext cx="2769983" cy="1304155"/>
                    </a:xfrm>
                    <a:prstGeom prst="rect">
                      <a:avLst/>
                    </a:prstGeom>
                    <a:noFill/>
                    <a:ln w="9525">
                      <a:noFill/>
                      <a:miter lim="800000"/>
                      <a:headEnd/>
                      <a:tailEnd/>
                    </a:ln>
                  </pic:spPr>
                </pic:pic>
              </a:graphicData>
            </a:graphic>
          </wp:inline>
        </w:drawing>
      </w:r>
    </w:p>
    <w:p w:rsidR="007E34DE" w:rsidRPr="00764DC5" w:rsidRDefault="007E34DE" w:rsidP="00764DC5">
      <w:pPr>
        <w:spacing w:line="360" w:lineRule="auto"/>
        <w:ind w:firstLineChars="200" w:firstLine="425"/>
        <w:jc w:val="center"/>
        <w:rPr>
          <w:rFonts w:ascii="黑体" w:eastAsia="黑体" w:hAnsi="黑体"/>
          <w:szCs w:val="21"/>
        </w:rPr>
      </w:pPr>
      <w:r w:rsidRPr="00764DC5">
        <w:rPr>
          <w:rFonts w:ascii="黑体" w:eastAsia="黑体" w:hAnsi="黑体" w:hint="eastAsia"/>
          <w:szCs w:val="21"/>
        </w:rPr>
        <w:t>图5</w:t>
      </w:r>
      <w:r w:rsidRPr="00764DC5">
        <w:rPr>
          <w:rFonts w:ascii="黑体" w:eastAsia="黑体" w:hAnsi="黑体"/>
          <w:szCs w:val="21"/>
        </w:rPr>
        <w:t>.2</w:t>
      </w:r>
      <w:r w:rsidRPr="00764DC5">
        <w:rPr>
          <w:rFonts w:ascii="黑体" w:eastAsia="黑体" w:hAnsi="黑体" w:hint="eastAsia"/>
          <w:szCs w:val="21"/>
        </w:rPr>
        <w:t>-1 桩</w:t>
      </w:r>
      <w:r w:rsidRPr="00764DC5">
        <w:rPr>
          <w:rFonts w:ascii="黑体" w:eastAsia="黑体" w:hAnsi="黑体"/>
          <w:szCs w:val="21"/>
        </w:rPr>
        <w:t>定位示意图</w:t>
      </w:r>
    </w:p>
    <w:p w:rsidR="0005028A" w:rsidRPr="005802C2" w:rsidRDefault="0005028A" w:rsidP="00CC0B18">
      <w:pPr>
        <w:spacing w:line="360" w:lineRule="auto"/>
        <w:ind w:firstLineChars="200" w:firstLine="425"/>
        <w:rPr>
          <w:rFonts w:ascii="宋体" w:eastAsia="宋体" w:hAnsi="宋体"/>
          <w:szCs w:val="21"/>
        </w:rPr>
      </w:pPr>
      <w:r w:rsidRPr="005802C2">
        <w:rPr>
          <w:rFonts w:ascii="宋体" w:eastAsia="宋体" w:hAnsi="宋体" w:hint="eastAsia"/>
          <w:szCs w:val="21"/>
        </w:rPr>
        <w:t>当不具备卫星装置定位条件时，采用全站仪及钢尺依据设计图纸进行桩</w:t>
      </w:r>
      <w:proofErr w:type="gramStart"/>
      <w:r w:rsidRPr="005802C2">
        <w:rPr>
          <w:rFonts w:ascii="宋体" w:eastAsia="宋体" w:hAnsi="宋体" w:hint="eastAsia"/>
          <w:szCs w:val="21"/>
        </w:rPr>
        <w:t>位测放</w:t>
      </w:r>
      <w:proofErr w:type="gramEnd"/>
      <w:r w:rsidRPr="005802C2">
        <w:rPr>
          <w:rFonts w:ascii="宋体" w:eastAsia="宋体" w:hAnsi="宋体" w:hint="eastAsia"/>
          <w:szCs w:val="21"/>
        </w:rPr>
        <w:t>。当</w:t>
      </w:r>
      <w:proofErr w:type="gramStart"/>
      <w:r w:rsidRPr="005802C2">
        <w:rPr>
          <w:rFonts w:ascii="宋体" w:eastAsia="宋体" w:hAnsi="宋体" w:hint="eastAsia"/>
          <w:szCs w:val="21"/>
        </w:rPr>
        <w:t>用作桩间止水</w:t>
      </w:r>
      <w:proofErr w:type="gramEnd"/>
      <w:r w:rsidRPr="005802C2">
        <w:rPr>
          <w:rFonts w:ascii="宋体" w:eastAsia="宋体" w:hAnsi="宋体" w:hint="eastAsia"/>
          <w:szCs w:val="21"/>
        </w:rPr>
        <w:t>帷幕时，桩</w:t>
      </w:r>
      <w:proofErr w:type="gramStart"/>
      <w:r w:rsidRPr="005802C2">
        <w:rPr>
          <w:rFonts w:ascii="宋体" w:eastAsia="宋体" w:hAnsi="宋体" w:hint="eastAsia"/>
          <w:szCs w:val="21"/>
        </w:rPr>
        <w:t>位测放应</w:t>
      </w:r>
      <w:proofErr w:type="gramEnd"/>
      <w:r w:rsidRPr="005802C2">
        <w:rPr>
          <w:rFonts w:ascii="宋体" w:eastAsia="宋体" w:hAnsi="宋体" w:hint="eastAsia"/>
          <w:szCs w:val="21"/>
        </w:rPr>
        <w:t>结合已施工支护桩实际桩位，定位在两支护桩中间部位。确定桩位后用短钢筋定位，钢筋入土深度应满足不被破坏和偏移的要求。</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4</w:t>
      </w:r>
      <w:r w:rsidRPr="005802C2">
        <w:rPr>
          <w:rFonts w:ascii="宋体" w:eastAsia="宋体" w:hAnsi="宋体" w:hint="eastAsia"/>
          <w:szCs w:val="21"/>
        </w:rPr>
        <w:t>桩长标记</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统计</w:t>
      </w:r>
      <w:proofErr w:type="gramStart"/>
      <w:r w:rsidRPr="005802C2">
        <w:rPr>
          <w:rFonts w:ascii="宋体" w:eastAsia="宋体" w:hAnsi="宋体" w:hint="eastAsia"/>
          <w:szCs w:val="21"/>
        </w:rPr>
        <w:t>拟施工</w:t>
      </w:r>
      <w:proofErr w:type="gramEnd"/>
      <w:r w:rsidRPr="005802C2">
        <w:rPr>
          <w:rFonts w:ascii="宋体" w:eastAsia="宋体" w:hAnsi="宋体" w:hint="eastAsia"/>
          <w:szCs w:val="21"/>
        </w:rPr>
        <w:t>项目的桩长，</w:t>
      </w:r>
      <w:r w:rsidRPr="005802C2">
        <w:rPr>
          <w:rFonts w:ascii="宋体" w:eastAsia="宋体" w:hAnsi="宋体"/>
          <w:szCs w:val="21"/>
        </w:rPr>
        <w:t>根据桩长在塔身相应位置做出标记</w:t>
      </w:r>
      <w:r w:rsidRPr="005802C2">
        <w:rPr>
          <w:rFonts w:ascii="宋体" w:eastAsia="宋体" w:hAnsi="宋体" w:hint="eastAsia"/>
          <w:szCs w:val="21"/>
        </w:rPr>
        <w:t>。</w:t>
      </w:r>
      <w:r w:rsidRPr="005802C2">
        <w:rPr>
          <w:rFonts w:ascii="宋体" w:eastAsia="宋体" w:hAnsi="宋体"/>
          <w:szCs w:val="21"/>
        </w:rPr>
        <w:t>测量时</w:t>
      </w:r>
      <w:r w:rsidRPr="005802C2">
        <w:rPr>
          <w:rFonts w:ascii="宋体" w:eastAsia="宋体" w:hAnsi="宋体" w:hint="eastAsia"/>
          <w:szCs w:val="21"/>
        </w:rPr>
        <w:t>，</w:t>
      </w:r>
      <w:r w:rsidRPr="005802C2">
        <w:rPr>
          <w:rFonts w:ascii="宋体" w:eastAsia="宋体" w:hAnsi="宋体"/>
          <w:szCs w:val="21"/>
        </w:rPr>
        <w:t>将钻头</w:t>
      </w:r>
      <w:r w:rsidRPr="005802C2">
        <w:rPr>
          <w:rFonts w:ascii="宋体" w:eastAsia="宋体" w:hAnsi="宋体" w:hint="eastAsia"/>
          <w:szCs w:val="21"/>
        </w:rPr>
        <w:t>（</w:t>
      </w:r>
      <w:proofErr w:type="gramStart"/>
      <w:r w:rsidRPr="005802C2">
        <w:rPr>
          <w:rFonts w:ascii="宋体" w:eastAsia="宋体" w:hAnsi="宋体" w:hint="eastAsia"/>
          <w:szCs w:val="21"/>
        </w:rPr>
        <w:t>铅头位置</w:t>
      </w:r>
      <w:proofErr w:type="gramEnd"/>
      <w:r w:rsidRPr="005802C2">
        <w:rPr>
          <w:rFonts w:ascii="宋体" w:eastAsia="宋体" w:hAnsi="宋体" w:hint="eastAsia"/>
          <w:szCs w:val="21"/>
        </w:rPr>
        <w:t>）下放至地表，采用50m钢尺自气浆分离装置与钻杆接口向下测量至桩长长度做标记，气浆分离装置与钻杆接口下放至此标记时，即达到设计深度。</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5</w:t>
      </w:r>
      <w:r w:rsidRPr="005802C2">
        <w:rPr>
          <w:rFonts w:ascii="宋体" w:eastAsia="宋体" w:hAnsi="宋体" w:hint="eastAsia"/>
          <w:szCs w:val="21"/>
        </w:rPr>
        <w:t>钻机就位</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通过卫星定位装置确定的钻机与桩位关系，行走至</w:t>
      </w:r>
      <w:proofErr w:type="gramStart"/>
      <w:r w:rsidRPr="005802C2">
        <w:rPr>
          <w:rFonts w:ascii="宋体" w:eastAsia="宋体" w:hAnsi="宋体" w:hint="eastAsia"/>
          <w:szCs w:val="21"/>
        </w:rPr>
        <w:t>桩中心</w:t>
      </w:r>
      <w:proofErr w:type="gramEnd"/>
      <w:r w:rsidRPr="005802C2">
        <w:rPr>
          <w:rFonts w:ascii="宋体" w:eastAsia="宋体" w:hAnsi="宋体" w:hint="eastAsia"/>
          <w:szCs w:val="21"/>
        </w:rPr>
        <w:t>位置，钻尖与桩点偏移不得大于20mm。钻机定位后，将四支腿支垫平稳，调整钻塔的垂直度，首先通过位于塔杆上的摆针初步调整，然后再使用经纬仪、水平</w:t>
      </w:r>
      <w:proofErr w:type="gramStart"/>
      <w:r w:rsidRPr="005802C2">
        <w:rPr>
          <w:rFonts w:ascii="宋体" w:eastAsia="宋体" w:hAnsi="宋体" w:hint="eastAsia"/>
          <w:szCs w:val="21"/>
        </w:rPr>
        <w:t>尺</w:t>
      </w:r>
      <w:proofErr w:type="gramEnd"/>
      <w:r w:rsidRPr="005802C2">
        <w:rPr>
          <w:rFonts w:ascii="宋体" w:eastAsia="宋体" w:hAnsi="宋体" w:hint="eastAsia"/>
          <w:szCs w:val="21"/>
        </w:rPr>
        <w:t>双向测量</w:t>
      </w:r>
      <w:proofErr w:type="gramStart"/>
      <w:r w:rsidRPr="005802C2">
        <w:rPr>
          <w:rFonts w:ascii="宋体" w:eastAsia="宋体" w:hAnsi="宋体" w:hint="eastAsia"/>
          <w:szCs w:val="21"/>
        </w:rPr>
        <w:t>调整塔杆垂直</w:t>
      </w:r>
      <w:proofErr w:type="gramEnd"/>
      <w:r w:rsidRPr="005802C2">
        <w:rPr>
          <w:rFonts w:ascii="宋体" w:eastAsia="宋体" w:hAnsi="宋体" w:hint="eastAsia"/>
          <w:szCs w:val="21"/>
        </w:rPr>
        <w:t>度，垂直度偏差不大于0.3%。</w:t>
      </w:r>
    </w:p>
    <w:p w:rsidR="007E34DE" w:rsidRPr="005802C2" w:rsidRDefault="007E34DE" w:rsidP="00CC0B18">
      <w:pPr>
        <w:spacing w:line="360" w:lineRule="auto"/>
        <w:ind w:firstLineChars="200" w:firstLine="425"/>
        <w:jc w:val="center"/>
        <w:rPr>
          <w:rFonts w:ascii="宋体" w:eastAsia="宋体" w:hAnsi="宋体"/>
          <w:noProof/>
          <w:szCs w:val="21"/>
        </w:rPr>
      </w:pPr>
      <w:r w:rsidRPr="005802C2">
        <w:rPr>
          <w:rFonts w:ascii="宋体" w:eastAsia="宋体" w:hAnsi="宋体"/>
          <w:noProof/>
          <w:szCs w:val="21"/>
        </w:rPr>
        <w:lastRenderedPageBreak/>
        <w:drawing>
          <wp:inline distT="0" distB="0" distL="0" distR="0">
            <wp:extent cx="3603543" cy="3300627"/>
            <wp:effectExtent l="1905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srcRect/>
                    <a:stretch>
                      <a:fillRect/>
                    </a:stretch>
                  </pic:blipFill>
                  <pic:spPr bwMode="auto">
                    <a:xfrm>
                      <a:off x="0" y="0"/>
                      <a:ext cx="3604805" cy="3301783"/>
                    </a:xfrm>
                    <a:prstGeom prst="rect">
                      <a:avLst/>
                    </a:prstGeom>
                    <a:noFill/>
                    <a:ln w="9525">
                      <a:noFill/>
                      <a:miter lim="800000"/>
                      <a:headEnd/>
                      <a:tailEnd/>
                    </a:ln>
                  </pic:spPr>
                </pic:pic>
              </a:graphicData>
            </a:graphic>
          </wp:inline>
        </w:drawing>
      </w:r>
    </w:p>
    <w:p w:rsidR="007E34DE" w:rsidRPr="00764DC5" w:rsidRDefault="007E34DE" w:rsidP="00CC0B18">
      <w:pPr>
        <w:tabs>
          <w:tab w:val="left" w:pos="3464"/>
          <w:tab w:val="center" w:pos="5002"/>
        </w:tabs>
        <w:spacing w:line="360" w:lineRule="auto"/>
        <w:ind w:firstLineChars="200" w:firstLine="425"/>
        <w:jc w:val="left"/>
        <w:rPr>
          <w:rFonts w:ascii="黑体" w:eastAsia="黑体" w:hAnsi="黑体"/>
          <w:szCs w:val="21"/>
        </w:rPr>
      </w:pPr>
      <w:r w:rsidRPr="005802C2">
        <w:rPr>
          <w:rFonts w:ascii="宋体" w:eastAsia="宋体" w:hAnsi="宋体"/>
          <w:szCs w:val="21"/>
        </w:rPr>
        <w:tab/>
      </w:r>
      <w:r w:rsidRPr="00764DC5">
        <w:rPr>
          <w:rFonts w:ascii="黑体" w:eastAsia="黑体" w:hAnsi="黑体" w:hint="eastAsia"/>
          <w:szCs w:val="21"/>
        </w:rPr>
        <w:t>图5</w:t>
      </w:r>
      <w:r w:rsidRPr="00764DC5">
        <w:rPr>
          <w:rFonts w:ascii="黑体" w:eastAsia="黑体" w:hAnsi="黑体"/>
          <w:szCs w:val="21"/>
        </w:rPr>
        <w:t>.2</w:t>
      </w:r>
      <w:r w:rsidRPr="00764DC5">
        <w:rPr>
          <w:rFonts w:ascii="黑体" w:eastAsia="黑体" w:hAnsi="黑体" w:hint="eastAsia"/>
          <w:szCs w:val="21"/>
        </w:rPr>
        <w:t>-2 垂直度检测</w:t>
      </w:r>
      <w:r w:rsidRPr="00764DC5">
        <w:rPr>
          <w:rFonts w:ascii="黑体" w:eastAsia="黑体" w:hAnsi="黑体"/>
          <w:szCs w:val="21"/>
        </w:rPr>
        <w:t>示意图</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6</w:t>
      </w:r>
      <w:r w:rsidRPr="005802C2">
        <w:rPr>
          <w:rFonts w:ascii="宋体" w:eastAsia="宋体" w:hAnsi="宋体" w:hint="eastAsia"/>
          <w:szCs w:val="21"/>
        </w:rPr>
        <w:t>水泥浆制备</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（1）测量</w:t>
      </w:r>
      <w:proofErr w:type="gramStart"/>
      <w:r w:rsidRPr="005802C2">
        <w:rPr>
          <w:rFonts w:ascii="宋体" w:eastAsia="宋体" w:hAnsi="宋体" w:hint="eastAsia"/>
          <w:szCs w:val="21"/>
        </w:rPr>
        <w:t>搅浆桶直径</w:t>
      </w:r>
      <w:proofErr w:type="gramEnd"/>
      <w:r w:rsidRPr="005802C2">
        <w:rPr>
          <w:rFonts w:ascii="宋体" w:eastAsia="宋体" w:hAnsi="宋体" w:hint="eastAsia"/>
          <w:szCs w:val="21"/>
        </w:rPr>
        <w:t>，根据每桶搅浆量，计算用水量及水位高度，在桶内壁红漆标记。水泥后台应设置在靠近</w:t>
      </w:r>
      <w:proofErr w:type="gramStart"/>
      <w:r w:rsidRPr="005802C2">
        <w:rPr>
          <w:rFonts w:ascii="宋体" w:eastAsia="宋体" w:hAnsi="宋体" w:hint="eastAsia"/>
          <w:szCs w:val="21"/>
        </w:rPr>
        <w:t>搅浆桶的</w:t>
      </w:r>
      <w:proofErr w:type="gramEnd"/>
      <w:r w:rsidRPr="005802C2">
        <w:rPr>
          <w:rFonts w:ascii="宋体" w:eastAsia="宋体" w:hAnsi="宋体" w:hint="eastAsia"/>
          <w:szCs w:val="21"/>
        </w:rPr>
        <w:t>位置，以便于倒放水泥。</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（2）按照设计水灰比进行水泥浆制备，若需外加剂（水玻璃、膨胀剂等）需配备台秤计量，根据设计掺量配置。过滤后放入</w:t>
      </w:r>
      <w:proofErr w:type="gramStart"/>
      <w:r w:rsidRPr="005802C2">
        <w:rPr>
          <w:rFonts w:ascii="宋体" w:eastAsia="宋体" w:hAnsi="宋体" w:hint="eastAsia"/>
          <w:szCs w:val="21"/>
        </w:rPr>
        <w:t>储浆桶中</w:t>
      </w:r>
      <w:proofErr w:type="gramEnd"/>
      <w:r w:rsidRPr="005802C2">
        <w:rPr>
          <w:rFonts w:ascii="宋体" w:eastAsia="宋体" w:hAnsi="宋体" w:hint="eastAsia"/>
          <w:szCs w:val="21"/>
        </w:rPr>
        <w:t>（经40目滤网过滤）；</w:t>
      </w:r>
      <w:proofErr w:type="gramStart"/>
      <w:r w:rsidRPr="005802C2">
        <w:rPr>
          <w:rFonts w:ascii="宋体" w:eastAsia="宋体" w:hAnsi="宋体" w:hint="eastAsia"/>
          <w:szCs w:val="21"/>
        </w:rPr>
        <w:t>注浆泵泵头用</w:t>
      </w:r>
      <w:proofErr w:type="gramEnd"/>
      <w:r w:rsidRPr="005802C2">
        <w:rPr>
          <w:rFonts w:ascii="宋体" w:eastAsia="宋体" w:hAnsi="宋体" w:hint="eastAsia"/>
          <w:szCs w:val="21"/>
        </w:rPr>
        <w:t>40目细目纱网罩罩住，为保证水泥浆液均匀性</w:t>
      </w:r>
      <w:proofErr w:type="gramStart"/>
      <w:r w:rsidRPr="005802C2">
        <w:rPr>
          <w:rFonts w:ascii="宋体" w:eastAsia="宋体" w:hAnsi="宋体" w:hint="eastAsia"/>
          <w:szCs w:val="21"/>
        </w:rPr>
        <w:t>储浆桶应</w:t>
      </w:r>
      <w:proofErr w:type="gramEnd"/>
      <w:r w:rsidRPr="005802C2">
        <w:rPr>
          <w:rFonts w:ascii="宋体" w:eastAsia="宋体" w:hAnsi="宋体" w:hint="eastAsia"/>
          <w:szCs w:val="21"/>
        </w:rPr>
        <w:t>持续保持搅拌状态。</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（3）水灰比为质量比，例：设计水灰比0.9～1</w:t>
      </w:r>
      <w:r w:rsidRPr="005802C2">
        <w:rPr>
          <w:rFonts w:ascii="宋体" w:eastAsia="宋体" w:hAnsi="宋体"/>
          <w:szCs w:val="21"/>
        </w:rPr>
        <w:t>.0</w:t>
      </w:r>
      <w:r w:rsidRPr="005802C2">
        <w:rPr>
          <w:rFonts w:ascii="宋体" w:eastAsia="宋体" w:hAnsi="宋体" w:hint="eastAsia"/>
          <w:szCs w:val="21"/>
        </w:rPr>
        <w:t>,</w:t>
      </w:r>
      <w:r w:rsidRPr="005802C2">
        <w:rPr>
          <w:rFonts w:ascii="宋体" w:eastAsia="宋体" w:hAnsi="宋体"/>
          <w:szCs w:val="21"/>
        </w:rPr>
        <w:t>即水</w:t>
      </w:r>
      <w:r w:rsidRPr="005802C2">
        <w:rPr>
          <w:rFonts w:ascii="宋体" w:eastAsia="宋体" w:hAnsi="宋体" w:hint="eastAsia"/>
          <w:szCs w:val="21"/>
        </w:rPr>
        <w:t>质量:</w:t>
      </w:r>
      <w:r w:rsidRPr="005802C2">
        <w:rPr>
          <w:rFonts w:ascii="宋体" w:eastAsia="宋体" w:hAnsi="宋体"/>
          <w:szCs w:val="21"/>
        </w:rPr>
        <w:t>水泥质量</w:t>
      </w:r>
      <w:r w:rsidRPr="005802C2">
        <w:rPr>
          <w:rFonts w:ascii="宋体" w:eastAsia="宋体" w:hAnsi="宋体" w:hint="eastAsia"/>
          <w:szCs w:val="21"/>
        </w:rPr>
        <w:t>=</w:t>
      </w:r>
      <w:r w:rsidRPr="005802C2">
        <w:rPr>
          <w:rFonts w:ascii="宋体" w:eastAsia="宋体" w:hAnsi="宋体"/>
          <w:szCs w:val="21"/>
        </w:rPr>
        <w:t>900kg:1000kg</w:t>
      </w:r>
      <w:r w:rsidRPr="005802C2">
        <w:rPr>
          <w:rFonts w:ascii="宋体" w:eastAsia="宋体" w:hAnsi="宋体" w:hint="eastAsia"/>
          <w:szCs w:val="21"/>
        </w:rPr>
        <w:t>～</w:t>
      </w:r>
      <w:r w:rsidRPr="005802C2">
        <w:rPr>
          <w:rFonts w:ascii="宋体" w:eastAsia="宋体" w:hAnsi="宋体"/>
          <w:szCs w:val="21"/>
        </w:rPr>
        <w:t>1000kg:1000kg</w:t>
      </w:r>
      <w:r w:rsidRPr="005802C2">
        <w:rPr>
          <w:rFonts w:ascii="宋体" w:eastAsia="宋体" w:hAnsi="宋体" w:hint="eastAsia"/>
          <w:szCs w:val="21"/>
        </w:rPr>
        <w:t>，袋装水泥50kg</w:t>
      </w:r>
      <w:r w:rsidRPr="005802C2">
        <w:rPr>
          <w:rFonts w:ascii="宋体" w:eastAsia="宋体" w:hAnsi="宋体"/>
          <w:szCs w:val="21"/>
        </w:rPr>
        <w:t>/袋</w:t>
      </w:r>
      <w:r w:rsidRPr="005802C2">
        <w:rPr>
          <w:rFonts w:ascii="宋体" w:eastAsia="宋体" w:hAnsi="宋体" w:hint="eastAsia"/>
          <w:szCs w:val="21"/>
        </w:rPr>
        <w:t>，</w:t>
      </w:r>
      <w:r w:rsidRPr="005802C2">
        <w:rPr>
          <w:rFonts w:ascii="宋体" w:eastAsia="宋体" w:hAnsi="宋体"/>
          <w:szCs w:val="21"/>
        </w:rPr>
        <w:t>即20袋</w:t>
      </w:r>
      <w:r w:rsidRPr="005802C2">
        <w:rPr>
          <w:rFonts w:ascii="宋体" w:eastAsia="宋体" w:hAnsi="宋体" w:hint="eastAsia"/>
          <w:szCs w:val="21"/>
        </w:rPr>
        <w:t>/吨（1000kg）。浆液配比可参照表5.2-1；</w:t>
      </w:r>
    </w:p>
    <w:p w:rsidR="00CC0B18" w:rsidRPr="00A777E5" w:rsidRDefault="00CC0B18" w:rsidP="00CC0B18">
      <w:pPr>
        <w:ind w:firstLineChars="200" w:firstLine="425"/>
        <w:jc w:val="center"/>
        <w:rPr>
          <w:rFonts w:ascii="黑体" w:eastAsia="黑体" w:hAnsi="黑体" w:cs="宋体"/>
          <w:bCs/>
          <w:kern w:val="0"/>
          <w:szCs w:val="21"/>
        </w:rPr>
      </w:pPr>
      <w:r w:rsidRPr="00A777E5">
        <w:rPr>
          <w:rFonts w:ascii="黑体" w:eastAsia="黑体" w:hAnsi="黑体" w:cs="宋体"/>
          <w:bCs/>
          <w:kern w:val="0"/>
          <w:szCs w:val="21"/>
        </w:rPr>
        <w:t>表</w:t>
      </w:r>
      <w:r w:rsidRPr="00A777E5">
        <w:rPr>
          <w:rFonts w:ascii="黑体" w:eastAsia="黑体" w:hAnsi="黑体" w:cs="宋体" w:hint="eastAsia"/>
          <w:bCs/>
          <w:kern w:val="0"/>
          <w:szCs w:val="21"/>
        </w:rPr>
        <w:t>5.2-1 1000L水泥浆水灰比、比重（密度）、配比换算</w:t>
      </w:r>
    </w:p>
    <w:p w:rsidR="00CC0B18" w:rsidRPr="00644B95" w:rsidRDefault="00CC0B18" w:rsidP="00CC0B18">
      <w:pPr>
        <w:ind w:firstLineChars="200" w:firstLine="425"/>
        <w:jc w:val="right"/>
        <w:rPr>
          <w:rFonts w:ascii="黑体" w:eastAsia="黑体" w:hAnsi="黑体" w:cs="宋体"/>
          <w:b/>
          <w:bCs/>
          <w:kern w:val="0"/>
          <w:szCs w:val="21"/>
        </w:rPr>
      </w:pPr>
      <w:r w:rsidRPr="00644B95">
        <w:rPr>
          <w:rFonts w:ascii="黑体" w:eastAsia="黑体" w:hAnsi="黑体" w:cs="宋体" w:hint="eastAsia"/>
          <w:color w:val="000000"/>
          <w:kern w:val="0"/>
          <w:szCs w:val="21"/>
        </w:rPr>
        <w:t>普通硅酸盐水泥密度取3.1g/cm</w:t>
      </w:r>
      <w:r w:rsidRPr="00644B95">
        <w:rPr>
          <w:rFonts w:ascii="黑体" w:eastAsia="黑体" w:hAnsi="黑体" w:cs="宋体" w:hint="eastAsia"/>
          <w:color w:val="000000"/>
          <w:kern w:val="0"/>
          <w:szCs w:val="21"/>
          <w:vertAlign w:val="superscript"/>
        </w:rPr>
        <w:t>3</w:t>
      </w:r>
    </w:p>
    <w:tbl>
      <w:tblPr>
        <w:tblStyle w:val="ad"/>
        <w:tblW w:w="0" w:type="auto"/>
        <w:jc w:val="center"/>
        <w:tblLook w:val="04A0"/>
      </w:tblPr>
      <w:tblGrid>
        <w:gridCol w:w="1090"/>
        <w:gridCol w:w="1090"/>
        <w:gridCol w:w="1090"/>
        <w:gridCol w:w="1090"/>
        <w:gridCol w:w="1090"/>
        <w:gridCol w:w="1090"/>
        <w:gridCol w:w="1090"/>
        <w:gridCol w:w="1090"/>
      </w:tblGrid>
      <w:tr w:rsidR="00CC0B18" w:rsidRPr="005802C2" w:rsidTr="00CC0B18">
        <w:trPr>
          <w:cantSplit/>
          <w:trHeight w:hRule="exact" w:val="284"/>
          <w:tblHeader/>
          <w:jc w:val="center"/>
        </w:trPr>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序号</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水灰比</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水泥重量(Kg)</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水重量(Kg)</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水泥体积（L）</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水体积（L）</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比重</w:t>
            </w:r>
          </w:p>
        </w:tc>
        <w:tc>
          <w:tcPr>
            <w:tcW w:w="1090" w:type="dxa"/>
            <w:vAlign w:val="center"/>
          </w:tcPr>
          <w:p w:rsidR="00CC0B18" w:rsidRPr="005802C2" w:rsidRDefault="00CC0B18" w:rsidP="00CC0B18">
            <w:pPr>
              <w:widowControl/>
              <w:spacing w:line="240" w:lineRule="exact"/>
              <w:jc w:val="center"/>
              <w:rPr>
                <w:rFonts w:ascii="宋体" w:eastAsia="宋体" w:hAnsi="宋体" w:cs="宋体"/>
                <w:bCs/>
                <w:kern w:val="0"/>
                <w:szCs w:val="21"/>
              </w:rPr>
            </w:pPr>
            <w:r w:rsidRPr="005802C2">
              <w:rPr>
                <w:rFonts w:ascii="宋体" w:eastAsia="宋体" w:hAnsi="宋体" w:cs="宋体" w:hint="eastAsia"/>
                <w:bCs/>
                <w:kern w:val="0"/>
                <w:szCs w:val="21"/>
              </w:rPr>
              <w:t>备注</w:t>
            </w: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color w:val="000000"/>
                <w:kern w:val="0"/>
                <w:szCs w:val="21"/>
              </w:rPr>
              <w:t>1</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0.45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1294.36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582.46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417.54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582.46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1.88</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2</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0.50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1215.69</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607.84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392.16</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607.84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1.82</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3</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0.55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1146.03</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630.31</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369.69</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630.31</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1.78</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0.60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1083.92</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650.35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349.65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650.35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1.73</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0.65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1028.19</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668.33</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331.67</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668.33</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1.70</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6</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0.70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977.92</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684.54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315.46</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684.54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1.66</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7</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0.75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932.33</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699.25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300.75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699.25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1.63</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8</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0.80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890.80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712.64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287.36</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712.64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1.60</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9</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0.85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852.82</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724.90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275.10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724.90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1.58</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10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0.90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817.94</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736.15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263.85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736.15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1.55</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lastRenderedPageBreak/>
              <w:t>1</w:t>
            </w:r>
            <w:r w:rsidRPr="005802C2">
              <w:rPr>
                <w:rFonts w:ascii="宋体" w:eastAsia="宋体" w:hAnsi="宋体" w:cs="宋体"/>
                <w:kern w:val="0"/>
                <w:szCs w:val="21"/>
              </w:rPr>
              <w:t>1</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0.95</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785.80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746.51</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253.49</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746.51</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1.53</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kern w:val="0"/>
                <w:szCs w:val="21"/>
              </w:rPr>
              <w:t>12</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1.00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756.10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756.10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243.90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756.10</w:t>
            </w:r>
          </w:p>
        </w:tc>
        <w:tc>
          <w:tcPr>
            <w:tcW w:w="1090" w:type="dxa"/>
            <w:vAlign w:val="bottom"/>
          </w:tcPr>
          <w:p w:rsidR="00CC0B18" w:rsidRPr="005802C2" w:rsidRDefault="00CC0B18" w:rsidP="00CC0B18">
            <w:pPr>
              <w:widowControl/>
              <w:spacing w:line="240" w:lineRule="exact"/>
              <w:jc w:val="center"/>
              <w:rPr>
                <w:rFonts w:ascii="宋体" w:eastAsia="宋体" w:hAnsi="宋体" w:cs="宋体"/>
                <w:kern w:val="0"/>
                <w:szCs w:val="21"/>
              </w:rPr>
            </w:pPr>
            <w:r w:rsidRPr="005802C2">
              <w:rPr>
                <w:rFonts w:ascii="宋体" w:eastAsia="宋体" w:hAnsi="宋体" w:cs="宋体" w:hint="eastAsia"/>
                <w:kern w:val="0"/>
                <w:szCs w:val="21"/>
              </w:rPr>
              <w:t>1.51</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color w:val="000000"/>
                <w:kern w:val="0"/>
                <w:szCs w:val="21"/>
              </w:rPr>
              <w:t>13</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1.05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728.55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764.98</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235.02</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764.98</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1.49</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color w:val="000000"/>
                <w:kern w:val="0"/>
                <w:szCs w:val="21"/>
              </w:rPr>
              <w:t>14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1.10</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702.95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773.24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226.76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773.24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1.48</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color w:val="000000"/>
                <w:kern w:val="0"/>
                <w:szCs w:val="21"/>
              </w:rPr>
              <w:t>15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1.15</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679.08</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780.94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219.06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780.94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1.46</w:t>
            </w:r>
          </w:p>
        </w:tc>
        <w:tc>
          <w:tcPr>
            <w:tcW w:w="1090" w:type="dxa"/>
          </w:tcPr>
          <w:p w:rsidR="00CC0B18" w:rsidRPr="005802C2" w:rsidRDefault="00CC0B18" w:rsidP="00CC0B18">
            <w:pPr>
              <w:jc w:val="right"/>
              <w:rPr>
                <w:rFonts w:ascii="宋体" w:eastAsia="宋体" w:hAnsi="宋体" w:cs="宋体"/>
                <w:color w:val="000000"/>
                <w:kern w:val="0"/>
                <w:szCs w:val="21"/>
              </w:rPr>
            </w:pPr>
          </w:p>
        </w:tc>
      </w:tr>
      <w:tr w:rsidR="00CC0B18" w:rsidRPr="005802C2" w:rsidTr="00CC0B18">
        <w:trPr>
          <w:cantSplit/>
          <w:trHeight w:hRule="exact" w:val="284"/>
          <w:jc w:val="center"/>
        </w:trPr>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color w:val="000000"/>
                <w:kern w:val="0"/>
                <w:szCs w:val="21"/>
              </w:rPr>
              <w:t>16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1.20</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656.78</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788.14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211.86</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788.14</w:t>
            </w:r>
          </w:p>
        </w:tc>
        <w:tc>
          <w:tcPr>
            <w:tcW w:w="1090" w:type="dxa"/>
            <w:vAlign w:val="bottom"/>
          </w:tcPr>
          <w:p w:rsidR="00CC0B18" w:rsidRPr="005802C2" w:rsidRDefault="00CC0B18" w:rsidP="00CC0B18">
            <w:pPr>
              <w:widowControl/>
              <w:spacing w:line="240" w:lineRule="exac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1.44</w:t>
            </w:r>
          </w:p>
        </w:tc>
        <w:tc>
          <w:tcPr>
            <w:tcW w:w="1090" w:type="dxa"/>
          </w:tcPr>
          <w:p w:rsidR="00CC0B18" w:rsidRPr="005802C2" w:rsidRDefault="00CC0B18" w:rsidP="00CC0B18">
            <w:pPr>
              <w:jc w:val="right"/>
              <w:rPr>
                <w:rFonts w:ascii="宋体" w:eastAsia="宋体" w:hAnsi="宋体" w:cs="宋体"/>
                <w:color w:val="000000"/>
                <w:kern w:val="0"/>
                <w:szCs w:val="21"/>
              </w:rPr>
            </w:pPr>
          </w:p>
        </w:tc>
      </w:tr>
    </w:tbl>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7</w:t>
      </w:r>
      <w:r w:rsidRPr="005802C2">
        <w:rPr>
          <w:rFonts w:ascii="宋体" w:eastAsia="宋体" w:hAnsi="宋体" w:hint="eastAsia"/>
          <w:szCs w:val="21"/>
        </w:rPr>
        <w:t>钻进作业</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（1）</w:t>
      </w:r>
      <w:r w:rsidRPr="005802C2">
        <w:rPr>
          <w:rFonts w:ascii="宋体" w:eastAsia="宋体" w:hAnsi="宋体"/>
          <w:szCs w:val="21"/>
        </w:rPr>
        <w:t>首先进行测试工作</w:t>
      </w:r>
      <w:r w:rsidRPr="005802C2">
        <w:rPr>
          <w:rFonts w:ascii="宋体" w:eastAsia="宋体" w:hAnsi="宋体" w:hint="eastAsia"/>
          <w:szCs w:val="21"/>
        </w:rPr>
        <w:t>，施工时启动空压机，向钻杆底部的潜孔冲击器提供高压空气，潜孔</w:t>
      </w:r>
      <w:proofErr w:type="gramStart"/>
      <w:r w:rsidRPr="005802C2">
        <w:rPr>
          <w:rFonts w:ascii="宋体" w:eastAsia="宋体" w:hAnsi="宋体" w:hint="eastAsia"/>
          <w:szCs w:val="21"/>
        </w:rPr>
        <w:t>锤冲击</w:t>
      </w:r>
      <w:proofErr w:type="gramEnd"/>
      <w:r w:rsidRPr="005802C2">
        <w:rPr>
          <w:rFonts w:ascii="宋体" w:eastAsia="宋体" w:hAnsi="宋体" w:hint="eastAsia"/>
          <w:szCs w:val="21"/>
        </w:rPr>
        <w:t>器在高压空气驱动下开始工作。开孔时钻杆不得旋转，下放速度要慢，开孔深度超过1.0m后，启动回转动力装置，正常钻进。在高压水切割、高压空气及高频振动作用下，钻头部分一边破坏土</w:t>
      </w:r>
      <w:proofErr w:type="gramStart"/>
      <w:r w:rsidRPr="005802C2">
        <w:rPr>
          <w:rFonts w:ascii="宋体" w:eastAsia="宋体" w:hAnsi="宋体" w:hint="eastAsia"/>
          <w:szCs w:val="21"/>
        </w:rPr>
        <w:t>体一边</w:t>
      </w:r>
      <w:proofErr w:type="gramEnd"/>
      <w:r w:rsidRPr="005802C2">
        <w:rPr>
          <w:rFonts w:ascii="宋体" w:eastAsia="宋体" w:hAnsi="宋体" w:hint="eastAsia"/>
          <w:szCs w:val="21"/>
        </w:rPr>
        <w:t>下沉钻进，当遇到坚硬地层或块体时，直接冲击破碎。</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（2）在钻进的同时，通过高压注浆泵向位于钻杆下方的喷嘴提供高压水，侧向喷射高压水流（</w:t>
      </w:r>
      <w:r w:rsidRPr="005802C2">
        <w:rPr>
          <w:rFonts w:ascii="宋体" w:eastAsia="宋体" w:hAnsi="宋体"/>
          <w:szCs w:val="21"/>
        </w:rPr>
        <w:t>20</w:t>
      </w:r>
      <w:r w:rsidRPr="005802C2">
        <w:rPr>
          <w:rFonts w:ascii="宋体" w:eastAsia="宋体" w:hAnsi="宋体" w:hint="eastAsia"/>
          <w:szCs w:val="21"/>
        </w:rPr>
        <w:t>～40MPa），切割软化土体，经过反复提钻下钻，使钻杆周围一定范围内的土体充分软化。随着钻孔加深，潜孔锤四周的气体围压增大，高压空气在地下</w:t>
      </w:r>
      <w:proofErr w:type="gramStart"/>
      <w:r w:rsidRPr="005802C2">
        <w:rPr>
          <w:rFonts w:ascii="宋体" w:eastAsia="宋体" w:hAnsi="宋体" w:hint="eastAsia"/>
          <w:szCs w:val="21"/>
        </w:rPr>
        <w:t>产生微气爆</w:t>
      </w:r>
      <w:proofErr w:type="gramEnd"/>
      <w:r w:rsidRPr="005802C2">
        <w:rPr>
          <w:rFonts w:ascii="宋体" w:eastAsia="宋体" w:hAnsi="宋体" w:hint="eastAsia"/>
          <w:szCs w:val="21"/>
        </w:rPr>
        <w:t>，进一步扩大孔径。</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（3）如遇到周围环境对高压喷射敏感时，可采用低压施工，以利保护周围环境。桩间距较小时实施“跳打”，相邻桩施工间隔时间不宜小于12小时，防止串孔造成已完成桩体的破坏。</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8</w:t>
      </w:r>
      <w:r w:rsidRPr="005802C2">
        <w:rPr>
          <w:rFonts w:ascii="宋体" w:eastAsia="宋体" w:hAnsi="宋体" w:hint="eastAsia"/>
          <w:szCs w:val="21"/>
        </w:rPr>
        <w:t>旋喷成桩</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（1）达到设计深度后，将高压水切换为高压水泥浆，经过上下反复提钻下钻，形成水泥土桩。</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（2）</w:t>
      </w:r>
      <w:proofErr w:type="gramStart"/>
      <w:r w:rsidRPr="005802C2">
        <w:rPr>
          <w:rFonts w:ascii="宋体" w:eastAsia="宋体" w:hAnsi="宋体" w:hint="eastAsia"/>
          <w:szCs w:val="21"/>
        </w:rPr>
        <w:t>旋喷作业</w:t>
      </w:r>
      <w:proofErr w:type="gramEnd"/>
      <w:r w:rsidRPr="005802C2">
        <w:rPr>
          <w:rFonts w:ascii="宋体" w:eastAsia="宋体" w:hAnsi="宋体" w:hint="eastAsia"/>
          <w:szCs w:val="21"/>
        </w:rPr>
        <w:t>系统的各项工艺参数都必须按照预先设定的要求加以控制，值班技术人员必须时刻注意检查浆液及外加剂配比、注浆流量、压力、旋转提升速度等参数是否符合要求，并随时做好记录。</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（3）喷射时，先应达到预定的喷射压力、喷浆旋转30秒，水泥浆与桩端土充分搅拌后，再边</w:t>
      </w:r>
      <w:proofErr w:type="gramStart"/>
      <w:r w:rsidRPr="005802C2">
        <w:rPr>
          <w:rFonts w:ascii="宋体" w:eastAsia="宋体" w:hAnsi="宋体" w:hint="eastAsia"/>
          <w:szCs w:val="21"/>
        </w:rPr>
        <w:t>喷浆边</w:t>
      </w:r>
      <w:proofErr w:type="gramEnd"/>
      <w:r w:rsidRPr="005802C2">
        <w:rPr>
          <w:rFonts w:ascii="宋体" w:eastAsia="宋体" w:hAnsi="宋体" w:hint="eastAsia"/>
          <w:szCs w:val="21"/>
        </w:rPr>
        <w:t>匀速旋转提升钻杆，提升速度为</w:t>
      </w:r>
      <w:r w:rsidRPr="005802C2">
        <w:rPr>
          <w:rFonts w:ascii="宋体" w:eastAsia="宋体" w:hAnsi="宋体"/>
          <w:szCs w:val="21"/>
        </w:rPr>
        <w:t>25</w:t>
      </w:r>
      <w:r w:rsidRPr="005802C2">
        <w:rPr>
          <w:rFonts w:ascii="宋体" w:eastAsia="宋体" w:hAnsi="宋体" w:hint="eastAsia"/>
          <w:szCs w:val="21"/>
        </w:rPr>
        <w:t>～100cm/min（通过主卷扬变频器调节）；旋转速度约23r/min，直至</w:t>
      </w:r>
      <w:proofErr w:type="gramStart"/>
      <w:r w:rsidRPr="005802C2">
        <w:rPr>
          <w:rFonts w:ascii="宋体" w:eastAsia="宋体" w:hAnsi="宋体" w:hint="eastAsia"/>
          <w:szCs w:val="21"/>
        </w:rPr>
        <w:t>距桩顶</w:t>
      </w:r>
      <w:proofErr w:type="gramEnd"/>
      <w:r w:rsidRPr="005802C2">
        <w:rPr>
          <w:rFonts w:ascii="宋体" w:eastAsia="宋体" w:hAnsi="宋体" w:hint="eastAsia"/>
          <w:szCs w:val="21"/>
        </w:rPr>
        <w:t>1.0～</w:t>
      </w:r>
      <w:r w:rsidRPr="005802C2">
        <w:rPr>
          <w:rFonts w:ascii="宋体" w:eastAsia="宋体" w:hAnsi="宋体"/>
          <w:szCs w:val="21"/>
        </w:rPr>
        <w:t>2.0</w:t>
      </w:r>
      <w:r w:rsidRPr="005802C2">
        <w:rPr>
          <w:rFonts w:ascii="宋体" w:eastAsia="宋体" w:hAnsi="宋体" w:hint="eastAsia"/>
          <w:szCs w:val="21"/>
        </w:rPr>
        <w:t>m时降低喷浆压力，根据需要进行重复旋喷，必要时进行孔口补浆，</w:t>
      </w:r>
      <w:proofErr w:type="gramStart"/>
      <w:r w:rsidRPr="005802C2">
        <w:rPr>
          <w:rFonts w:ascii="宋体" w:eastAsia="宋体" w:hAnsi="宋体" w:hint="eastAsia"/>
          <w:szCs w:val="21"/>
        </w:rPr>
        <w:t>保证桩顶密实</w:t>
      </w:r>
      <w:proofErr w:type="gramEnd"/>
      <w:r w:rsidRPr="005802C2">
        <w:rPr>
          <w:rFonts w:ascii="宋体" w:eastAsia="宋体" w:hAnsi="宋体" w:hint="eastAsia"/>
          <w:szCs w:val="21"/>
        </w:rPr>
        <w:t>均匀。</w:t>
      </w:r>
    </w:p>
    <w:p w:rsidR="007E34DE"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w:t>
      </w:r>
      <w:r w:rsidR="002754D4" w:rsidRPr="005802C2">
        <w:rPr>
          <w:rFonts w:ascii="宋体" w:eastAsia="宋体" w:hAnsi="宋体" w:hint="eastAsia"/>
          <w:szCs w:val="21"/>
        </w:rPr>
        <w:t>9</w:t>
      </w:r>
      <w:r w:rsidRPr="005802C2">
        <w:rPr>
          <w:rFonts w:ascii="宋体" w:eastAsia="宋体" w:hAnsi="宋体" w:hint="eastAsia"/>
          <w:szCs w:val="21"/>
        </w:rPr>
        <w:t>设备清洗 </w:t>
      </w:r>
    </w:p>
    <w:p w:rsidR="00AB328B" w:rsidRPr="005802C2" w:rsidRDefault="007E34DE" w:rsidP="00CC0B18">
      <w:pPr>
        <w:spacing w:line="360" w:lineRule="auto"/>
        <w:ind w:firstLineChars="200" w:firstLine="425"/>
        <w:rPr>
          <w:rFonts w:ascii="宋体" w:eastAsia="宋体" w:hAnsi="宋体"/>
          <w:szCs w:val="21"/>
        </w:rPr>
      </w:pPr>
      <w:r w:rsidRPr="005802C2">
        <w:rPr>
          <w:rFonts w:ascii="宋体" w:eastAsia="宋体" w:hAnsi="宋体" w:hint="eastAsia"/>
          <w:szCs w:val="21"/>
        </w:rPr>
        <w:lastRenderedPageBreak/>
        <w:t>施工结束后，将高压注浆泵、注浆管路等机具设备冲洗干净。</w:t>
      </w:r>
    </w:p>
    <w:p w:rsidR="002754D4" w:rsidRPr="005802C2" w:rsidRDefault="002754D4" w:rsidP="00CC0B18">
      <w:pPr>
        <w:spacing w:line="360" w:lineRule="auto"/>
        <w:ind w:firstLineChars="200" w:firstLine="425"/>
        <w:rPr>
          <w:rFonts w:ascii="宋体" w:eastAsia="宋体" w:hAnsi="宋体"/>
          <w:szCs w:val="21"/>
        </w:rPr>
      </w:pPr>
      <w:r w:rsidRPr="005802C2">
        <w:rPr>
          <w:rFonts w:ascii="宋体" w:eastAsia="宋体" w:hAnsi="宋体" w:hint="eastAsia"/>
          <w:szCs w:val="21"/>
        </w:rPr>
        <w:t>5.2.10施工工艺参数</w:t>
      </w:r>
    </w:p>
    <w:p w:rsidR="00AB328B" w:rsidRPr="005802C2" w:rsidRDefault="00AB328B" w:rsidP="00CC0B18">
      <w:pPr>
        <w:spacing w:line="360" w:lineRule="auto"/>
        <w:ind w:firstLineChars="200" w:firstLine="425"/>
        <w:rPr>
          <w:rFonts w:ascii="宋体" w:eastAsia="宋体" w:hAnsi="宋体"/>
          <w:szCs w:val="21"/>
        </w:rPr>
      </w:pPr>
      <w:r w:rsidRPr="005802C2">
        <w:rPr>
          <w:rFonts w:ascii="宋体" w:eastAsia="宋体" w:hAnsi="宋体" w:hint="eastAsia"/>
          <w:szCs w:val="21"/>
        </w:rPr>
        <w:t>施工工艺参数如下表所示。</w:t>
      </w:r>
    </w:p>
    <w:p w:rsidR="007E34DE" w:rsidRPr="00A777E5" w:rsidRDefault="007E34DE" w:rsidP="00CC0B18">
      <w:pPr>
        <w:spacing w:line="360" w:lineRule="auto"/>
        <w:ind w:firstLineChars="200" w:firstLine="425"/>
        <w:jc w:val="center"/>
        <w:rPr>
          <w:rFonts w:ascii="黑体" w:eastAsia="黑体" w:hAnsi="黑体" w:cs="宋体"/>
          <w:bCs/>
          <w:kern w:val="0"/>
          <w:szCs w:val="21"/>
        </w:rPr>
      </w:pPr>
      <w:r w:rsidRPr="00A777E5">
        <w:rPr>
          <w:rFonts w:ascii="黑体" w:eastAsia="黑体" w:hAnsi="黑体" w:cs="宋体"/>
          <w:bCs/>
          <w:kern w:val="0"/>
          <w:szCs w:val="21"/>
        </w:rPr>
        <w:t>表</w:t>
      </w:r>
      <w:r w:rsidRPr="00A777E5">
        <w:rPr>
          <w:rFonts w:ascii="黑体" w:eastAsia="黑体" w:hAnsi="黑体" w:cs="宋体" w:hint="eastAsia"/>
          <w:bCs/>
          <w:kern w:val="0"/>
          <w:szCs w:val="21"/>
        </w:rPr>
        <w:t>5.2-2 施工工艺参数表</w:t>
      </w:r>
    </w:p>
    <w:tbl>
      <w:tblPr>
        <w:tblW w:w="5000" w:type="pct"/>
        <w:jc w:val="center"/>
        <w:tblCellMar>
          <w:top w:w="15" w:type="dxa"/>
          <w:left w:w="15" w:type="dxa"/>
          <w:bottom w:w="15" w:type="dxa"/>
          <w:right w:w="15" w:type="dxa"/>
        </w:tblCellMar>
        <w:tblLook w:val="04A0"/>
      </w:tblPr>
      <w:tblGrid>
        <w:gridCol w:w="1917"/>
        <w:gridCol w:w="3743"/>
        <w:gridCol w:w="2874"/>
      </w:tblGrid>
      <w:tr w:rsidR="00AB328B" w:rsidRPr="005802C2" w:rsidTr="00CC0B18">
        <w:trPr>
          <w:trHeight w:val="20"/>
          <w:jc w:val="center"/>
        </w:trPr>
        <w:tc>
          <w:tcPr>
            <w:tcW w:w="11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介质</w:t>
            </w: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参数</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工法</w:t>
            </w:r>
          </w:p>
        </w:tc>
      </w:tr>
      <w:tr w:rsidR="00AB328B" w:rsidRPr="005802C2" w:rsidTr="00CC0B18">
        <w:trPr>
          <w:trHeight w:val="20"/>
          <w:jc w:val="center"/>
        </w:trPr>
        <w:tc>
          <w:tcPr>
            <w:tcW w:w="11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水</w:t>
            </w: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压力（</w:t>
            </w:r>
            <w:proofErr w:type="spellStart"/>
            <w:r w:rsidRPr="005802C2">
              <w:rPr>
                <w:rFonts w:ascii="宋体" w:eastAsia="宋体" w:hAnsi="宋体" w:hint="eastAsia"/>
                <w:szCs w:val="21"/>
              </w:rPr>
              <w:t>MPa</w:t>
            </w:r>
            <w:proofErr w:type="spellEnd"/>
            <w:r w:rsidRPr="005802C2">
              <w:rPr>
                <w:rFonts w:ascii="宋体" w:eastAsia="宋体" w:hAnsi="宋体" w:hint="eastAsia"/>
                <w:szCs w:val="21"/>
              </w:rPr>
              <w:t>）</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C528B7" w:rsidP="00CC0B18">
            <w:pPr>
              <w:ind w:firstLineChars="200" w:firstLine="425"/>
              <w:jc w:val="center"/>
              <w:rPr>
                <w:rFonts w:ascii="宋体" w:eastAsia="宋体" w:hAnsi="宋体"/>
                <w:szCs w:val="21"/>
              </w:rPr>
            </w:pPr>
            <w:r w:rsidRPr="005802C2">
              <w:rPr>
                <w:rFonts w:ascii="宋体" w:eastAsia="宋体" w:hAnsi="宋体" w:hint="eastAsia"/>
                <w:szCs w:val="21"/>
              </w:rPr>
              <w:t>≥</w:t>
            </w:r>
            <w:r w:rsidR="00AB328B" w:rsidRPr="005802C2">
              <w:rPr>
                <w:rFonts w:ascii="宋体" w:eastAsia="宋体" w:hAnsi="宋体"/>
                <w:szCs w:val="21"/>
              </w:rPr>
              <w:t>25</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喷嘴数（</w:t>
            </w:r>
            <w:proofErr w:type="gramStart"/>
            <w:r w:rsidRPr="005802C2">
              <w:rPr>
                <w:rFonts w:ascii="宋体" w:eastAsia="宋体" w:hAnsi="宋体" w:hint="eastAsia"/>
                <w:szCs w:val="21"/>
              </w:rPr>
              <w:t>个</w:t>
            </w:r>
            <w:proofErr w:type="gramEnd"/>
            <w:r w:rsidRPr="005802C2">
              <w:rPr>
                <w:rFonts w:ascii="宋体" w:eastAsia="宋体" w:hAnsi="宋体" w:hint="eastAsia"/>
                <w:szCs w:val="21"/>
              </w:rPr>
              <w:t>）</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1～2</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喷嘴直径（mm）</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1.7～2.5</w:t>
            </w:r>
          </w:p>
        </w:tc>
      </w:tr>
      <w:tr w:rsidR="00AB328B" w:rsidRPr="005802C2" w:rsidTr="00CC0B18">
        <w:trPr>
          <w:trHeight w:val="20"/>
          <w:jc w:val="center"/>
        </w:trPr>
        <w:tc>
          <w:tcPr>
            <w:tcW w:w="11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气</w:t>
            </w: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压力（</w:t>
            </w:r>
            <w:proofErr w:type="spellStart"/>
            <w:r w:rsidRPr="005802C2">
              <w:rPr>
                <w:rFonts w:ascii="宋体" w:eastAsia="宋体" w:hAnsi="宋体" w:hint="eastAsia"/>
                <w:szCs w:val="21"/>
              </w:rPr>
              <w:t>MPa</w:t>
            </w:r>
            <w:proofErr w:type="spellEnd"/>
            <w:r w:rsidRPr="005802C2">
              <w:rPr>
                <w:rFonts w:ascii="宋体" w:eastAsia="宋体" w:hAnsi="宋体" w:hint="eastAsia"/>
                <w:szCs w:val="21"/>
              </w:rPr>
              <w:t>）</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0.7～2.3</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流量（m3/min）</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0.8～1.2</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喷气方式</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szCs w:val="21"/>
              </w:rPr>
            </w:pPr>
            <w:r w:rsidRPr="005802C2">
              <w:rPr>
                <w:rFonts w:ascii="宋体" w:eastAsia="宋体" w:hAnsi="宋体" w:hint="eastAsia"/>
                <w:szCs w:val="21"/>
              </w:rPr>
              <w:t>水平</w:t>
            </w:r>
            <w:proofErr w:type="gramStart"/>
            <w:r w:rsidRPr="005802C2">
              <w:rPr>
                <w:rFonts w:ascii="宋体" w:eastAsia="宋体" w:hAnsi="宋体" w:hint="eastAsia"/>
                <w:szCs w:val="21"/>
              </w:rPr>
              <w:t>及锤底竖向</w:t>
            </w:r>
            <w:proofErr w:type="gramEnd"/>
            <w:r w:rsidRPr="005802C2">
              <w:rPr>
                <w:rFonts w:ascii="宋体" w:eastAsia="宋体" w:hAnsi="宋体" w:hint="eastAsia"/>
                <w:szCs w:val="21"/>
              </w:rPr>
              <w:t>喷气</w:t>
            </w:r>
          </w:p>
        </w:tc>
      </w:tr>
      <w:tr w:rsidR="00AB328B" w:rsidRPr="005802C2" w:rsidTr="00CC0B18">
        <w:trPr>
          <w:trHeight w:val="20"/>
          <w:jc w:val="center"/>
        </w:trPr>
        <w:tc>
          <w:tcPr>
            <w:tcW w:w="11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浆</w:t>
            </w: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压力（</w:t>
            </w:r>
            <w:proofErr w:type="spellStart"/>
            <w:r w:rsidRPr="005802C2">
              <w:rPr>
                <w:rFonts w:ascii="宋体" w:eastAsia="宋体" w:hAnsi="宋体" w:hint="eastAsia"/>
                <w:szCs w:val="21"/>
              </w:rPr>
              <w:t>MPa</w:t>
            </w:r>
            <w:proofErr w:type="spellEnd"/>
            <w:r w:rsidRPr="005802C2">
              <w:rPr>
                <w:rFonts w:ascii="宋体" w:eastAsia="宋体" w:hAnsi="宋体" w:hint="eastAsia"/>
                <w:szCs w:val="21"/>
              </w:rPr>
              <w:t>）</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szCs w:val="21"/>
              </w:rPr>
            </w:pPr>
            <w:r w:rsidRPr="005802C2">
              <w:rPr>
                <w:rFonts w:ascii="宋体" w:eastAsia="宋体" w:hAnsi="宋体" w:hint="eastAsia"/>
                <w:szCs w:val="21"/>
              </w:rPr>
              <w:t>25～40</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cs="宋体"/>
                <w:color w:val="000000"/>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cs="宋体"/>
                <w:color w:val="000000"/>
                <w:szCs w:val="21"/>
              </w:rPr>
            </w:pPr>
            <w:r w:rsidRPr="005802C2">
              <w:rPr>
                <w:rFonts w:ascii="宋体" w:eastAsia="宋体" w:hAnsi="宋体" w:cs="宋体" w:hint="eastAsia"/>
                <w:color w:val="000000"/>
                <w:kern w:val="0"/>
                <w:szCs w:val="21"/>
              </w:rPr>
              <w:t>流量（L/min）</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cs="宋体"/>
                <w:color w:val="000000"/>
                <w:szCs w:val="21"/>
              </w:rPr>
            </w:pPr>
            <w:r w:rsidRPr="005802C2">
              <w:rPr>
                <w:rFonts w:ascii="宋体" w:eastAsia="宋体" w:hAnsi="宋体" w:cs="宋体" w:hint="eastAsia"/>
                <w:color w:val="000000"/>
                <w:kern w:val="0"/>
                <w:szCs w:val="21"/>
              </w:rPr>
              <w:t>80～160</w:t>
            </w:r>
          </w:p>
        </w:tc>
      </w:tr>
      <w:tr w:rsidR="00AB328B" w:rsidRPr="005802C2" w:rsidTr="00CC0B18">
        <w:trPr>
          <w:trHeight w:val="20"/>
          <w:jc w:val="center"/>
        </w:trPr>
        <w:tc>
          <w:tcPr>
            <w:tcW w:w="11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ind w:firstLineChars="200" w:firstLine="425"/>
              <w:jc w:val="center"/>
              <w:rPr>
                <w:rFonts w:ascii="宋体" w:eastAsia="宋体" w:hAnsi="宋体" w:cs="宋体"/>
                <w:color w:val="000000"/>
                <w:szCs w:val="21"/>
              </w:rPr>
            </w:pPr>
          </w:p>
        </w:tc>
        <w:tc>
          <w:tcPr>
            <w:tcW w:w="21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cs="宋体"/>
                <w:color w:val="000000"/>
                <w:szCs w:val="21"/>
              </w:rPr>
            </w:pPr>
            <w:r w:rsidRPr="005802C2">
              <w:rPr>
                <w:rFonts w:ascii="宋体" w:eastAsia="宋体" w:hAnsi="宋体" w:cs="宋体" w:hint="eastAsia"/>
                <w:color w:val="000000"/>
                <w:kern w:val="0"/>
                <w:szCs w:val="21"/>
              </w:rPr>
              <w:t>密度（g/cm3）</w:t>
            </w:r>
          </w:p>
        </w:tc>
        <w:tc>
          <w:tcPr>
            <w:tcW w:w="16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B328B" w:rsidRPr="005802C2" w:rsidRDefault="00AB328B" w:rsidP="00CC0B18">
            <w:pPr>
              <w:widowControl/>
              <w:ind w:firstLineChars="200" w:firstLine="425"/>
              <w:jc w:val="center"/>
              <w:textAlignment w:val="center"/>
              <w:rPr>
                <w:rFonts w:ascii="宋体" w:eastAsia="宋体" w:hAnsi="宋体" w:cs="宋体"/>
                <w:color w:val="000000"/>
                <w:szCs w:val="21"/>
              </w:rPr>
            </w:pPr>
            <w:r w:rsidRPr="005802C2">
              <w:rPr>
                <w:rFonts w:ascii="宋体" w:eastAsia="宋体" w:hAnsi="宋体" w:cs="宋体" w:hint="eastAsia"/>
                <w:color w:val="000000"/>
                <w:kern w:val="0"/>
                <w:szCs w:val="21"/>
              </w:rPr>
              <w:t>1.4～1.8</w:t>
            </w:r>
          </w:p>
        </w:tc>
      </w:tr>
      <w:tr w:rsidR="00B04B4D" w:rsidRPr="005802C2" w:rsidTr="00CC0B18">
        <w:trPr>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04B4D" w:rsidRPr="005802C2" w:rsidRDefault="00B04B4D" w:rsidP="00CC0B18">
            <w:pPr>
              <w:widowControl/>
              <w:ind w:firstLineChars="200" w:firstLine="425"/>
              <w:jc w:val="center"/>
              <w:textAlignment w:val="center"/>
              <w:rPr>
                <w:rFonts w:ascii="宋体" w:eastAsia="宋体" w:hAnsi="宋体" w:cs="宋体"/>
                <w:color w:val="000000"/>
                <w:kern w:val="0"/>
                <w:szCs w:val="21"/>
              </w:rPr>
            </w:pPr>
            <w:r w:rsidRPr="005802C2">
              <w:rPr>
                <w:rFonts w:ascii="宋体" w:eastAsia="宋体" w:hAnsi="宋体" w:cs="宋体" w:hint="eastAsia"/>
                <w:kern w:val="0"/>
                <w:szCs w:val="21"/>
              </w:rPr>
              <w:t>钻具喷射注浆时的提升速度不宜大于</w:t>
            </w:r>
            <w:r w:rsidRPr="005802C2">
              <w:rPr>
                <w:rFonts w:ascii="宋体" w:eastAsia="宋体" w:hAnsi="宋体" w:cs="TimesNewRomanPSMT"/>
                <w:kern w:val="0"/>
                <w:szCs w:val="21"/>
              </w:rPr>
              <w:t>500mm/min</w:t>
            </w:r>
            <w:r w:rsidRPr="005802C2">
              <w:rPr>
                <w:rFonts w:ascii="宋体" w:eastAsia="宋体" w:hAnsi="宋体" w:cs="TimesNewRomanPSMT" w:hint="eastAsia"/>
                <w:kern w:val="0"/>
                <w:szCs w:val="21"/>
              </w:rPr>
              <w:t>，</w:t>
            </w:r>
            <w:r w:rsidRPr="005802C2">
              <w:rPr>
                <w:rFonts w:ascii="宋体" w:eastAsia="宋体" w:hAnsi="宋体" w:cs="宋体" w:hint="eastAsia"/>
                <w:kern w:val="0"/>
                <w:szCs w:val="21"/>
              </w:rPr>
              <w:t>水泥土桩桩身强度等级应≥</w:t>
            </w:r>
            <w:r w:rsidRPr="005802C2">
              <w:rPr>
                <w:rFonts w:ascii="宋体" w:eastAsia="宋体" w:hAnsi="宋体" w:cs="宋体"/>
                <w:kern w:val="0"/>
                <w:szCs w:val="21"/>
              </w:rPr>
              <w:t>1.2MPa</w:t>
            </w:r>
            <w:r w:rsidRPr="005802C2">
              <w:rPr>
                <w:rFonts w:ascii="宋体" w:eastAsia="宋体" w:hAnsi="宋体" w:cs="宋体" w:hint="eastAsia"/>
                <w:kern w:val="0"/>
                <w:szCs w:val="21"/>
              </w:rPr>
              <w:t>，喷射水泥浆的水灰比应为</w:t>
            </w:r>
            <w:r w:rsidRPr="005802C2">
              <w:rPr>
                <w:rFonts w:ascii="宋体" w:eastAsia="宋体" w:hAnsi="宋体" w:cs="宋体"/>
                <w:kern w:val="0"/>
                <w:szCs w:val="21"/>
              </w:rPr>
              <w:t>0.8 : 1~1.1 : 1</w:t>
            </w:r>
            <w:r w:rsidRPr="005802C2">
              <w:rPr>
                <w:rFonts w:ascii="宋体" w:eastAsia="宋体" w:hAnsi="宋体" w:cs="宋体" w:hint="eastAsia"/>
                <w:kern w:val="0"/>
                <w:szCs w:val="21"/>
              </w:rPr>
              <w:t>；水泥掺量应大于20%。</w:t>
            </w:r>
          </w:p>
        </w:tc>
      </w:tr>
    </w:tbl>
    <w:p w:rsidR="00D8795C" w:rsidRPr="00ED155D" w:rsidRDefault="00D8795C"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6.材料</w:t>
      </w:r>
      <w:r w:rsidR="002A7885" w:rsidRPr="00ED155D">
        <w:rPr>
          <w:rFonts w:ascii="黑体" w:eastAsia="黑体" w:hAnsi="黑体" w:cs="宋体" w:hint="eastAsia"/>
          <w:color w:val="000000"/>
          <w:kern w:val="0"/>
          <w:sz w:val="24"/>
          <w:szCs w:val="24"/>
        </w:rPr>
        <w:t>与机具设备</w:t>
      </w:r>
    </w:p>
    <w:p w:rsidR="002A7885" w:rsidRDefault="002A7885" w:rsidP="002A7885">
      <w:pPr>
        <w:adjustRightInd w:val="0"/>
        <w:snapToGrid w:val="0"/>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6.1</w:t>
      </w:r>
      <w:r w:rsidR="00D8795C" w:rsidRPr="005802C2">
        <w:rPr>
          <w:rFonts w:ascii="宋体" w:eastAsia="宋体" w:hAnsi="宋体" w:cs="宋体" w:hint="eastAsia"/>
          <w:color w:val="000000"/>
          <w:kern w:val="0"/>
          <w:szCs w:val="21"/>
        </w:rPr>
        <w:t>主要材料</w:t>
      </w:r>
    </w:p>
    <w:p w:rsidR="00D8795C" w:rsidRPr="005802C2" w:rsidRDefault="002A7885" w:rsidP="00CC0B18">
      <w:pPr>
        <w:adjustRightInd w:val="0"/>
        <w:snapToGrid w:val="0"/>
        <w:spacing w:line="360" w:lineRule="auto"/>
        <w:ind w:firstLineChars="200" w:firstLine="425"/>
        <w:rPr>
          <w:rFonts w:ascii="宋体" w:eastAsia="宋体" w:hAnsi="宋体" w:cs="宋体"/>
          <w:color w:val="000000"/>
          <w:kern w:val="0"/>
          <w:szCs w:val="21"/>
        </w:rPr>
      </w:pPr>
      <w:r>
        <w:rPr>
          <w:rFonts w:ascii="宋体" w:eastAsia="宋体" w:hAnsi="宋体" w:cs="宋体" w:hint="eastAsia"/>
          <w:color w:val="000000"/>
          <w:kern w:val="0"/>
          <w:szCs w:val="21"/>
        </w:rPr>
        <w:t>工程</w:t>
      </w:r>
      <w:r w:rsidRPr="005802C2">
        <w:rPr>
          <w:rFonts w:ascii="宋体" w:eastAsia="宋体" w:hAnsi="宋体" w:cs="宋体" w:hint="eastAsia"/>
          <w:color w:val="000000"/>
          <w:kern w:val="0"/>
          <w:szCs w:val="21"/>
        </w:rPr>
        <w:t>主要材料</w:t>
      </w:r>
      <w:r w:rsidR="00D8795C" w:rsidRPr="005802C2">
        <w:rPr>
          <w:rFonts w:ascii="宋体" w:eastAsia="宋体" w:hAnsi="宋体" w:cs="宋体" w:hint="eastAsia"/>
          <w:color w:val="000000"/>
          <w:kern w:val="0"/>
          <w:szCs w:val="21"/>
        </w:rPr>
        <w:t>见</w:t>
      </w:r>
      <w:r w:rsidR="00C603F3" w:rsidRPr="005802C2">
        <w:rPr>
          <w:rFonts w:ascii="宋体" w:eastAsia="宋体" w:hAnsi="宋体" w:cs="宋体" w:hint="eastAsia"/>
          <w:color w:val="000000"/>
          <w:kern w:val="0"/>
          <w:szCs w:val="21"/>
        </w:rPr>
        <w:t>表</w:t>
      </w:r>
      <w:r w:rsidR="00D8795C" w:rsidRPr="005802C2">
        <w:rPr>
          <w:rFonts w:ascii="宋体" w:eastAsia="宋体" w:hAnsi="宋体" w:cs="宋体" w:hint="eastAsia"/>
          <w:color w:val="000000"/>
          <w:kern w:val="0"/>
          <w:szCs w:val="21"/>
        </w:rPr>
        <w:t>6.1-1。</w:t>
      </w:r>
    </w:p>
    <w:p w:rsidR="00D8795C" w:rsidRPr="00A777E5" w:rsidRDefault="00C603F3" w:rsidP="00CC0B18">
      <w:pPr>
        <w:pStyle w:val="a5"/>
        <w:spacing w:line="360" w:lineRule="auto"/>
        <w:ind w:firstLineChars="200" w:firstLine="425"/>
        <w:jc w:val="center"/>
        <w:rPr>
          <w:rFonts w:ascii="黑体" w:eastAsia="黑体" w:hAnsi="黑体"/>
          <w:szCs w:val="21"/>
        </w:rPr>
      </w:pPr>
      <w:r w:rsidRPr="00A777E5">
        <w:rPr>
          <w:rFonts w:ascii="黑体" w:eastAsia="黑体" w:hAnsi="黑体" w:cs="宋体" w:hint="eastAsia"/>
          <w:color w:val="000000"/>
          <w:kern w:val="0"/>
          <w:szCs w:val="21"/>
        </w:rPr>
        <w:t>表6.1-1 主要材料表</w:t>
      </w:r>
    </w:p>
    <w:tbl>
      <w:tblPr>
        <w:tblW w:w="5000" w:type="pct"/>
        <w:tblLook w:val="04A0"/>
      </w:tblPr>
      <w:tblGrid>
        <w:gridCol w:w="1309"/>
        <w:gridCol w:w="1310"/>
        <w:gridCol w:w="1343"/>
        <w:gridCol w:w="4758"/>
      </w:tblGrid>
      <w:tr w:rsidR="00C603F3" w:rsidRPr="005802C2" w:rsidTr="003029A3">
        <w:trPr>
          <w:trHeight w:val="20"/>
        </w:trPr>
        <w:tc>
          <w:tcPr>
            <w:tcW w:w="7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序号</w:t>
            </w:r>
          </w:p>
        </w:tc>
        <w:tc>
          <w:tcPr>
            <w:tcW w:w="751" w:type="pct"/>
            <w:tcBorders>
              <w:top w:val="single" w:sz="4" w:space="0" w:color="auto"/>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材料名称</w:t>
            </w:r>
          </w:p>
        </w:tc>
        <w:tc>
          <w:tcPr>
            <w:tcW w:w="770" w:type="pct"/>
            <w:tcBorders>
              <w:top w:val="single" w:sz="4" w:space="0" w:color="auto"/>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规格</w:t>
            </w:r>
          </w:p>
        </w:tc>
        <w:tc>
          <w:tcPr>
            <w:tcW w:w="2728" w:type="pct"/>
            <w:tcBorders>
              <w:top w:val="single" w:sz="4" w:space="0" w:color="auto"/>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备注</w:t>
            </w:r>
          </w:p>
        </w:tc>
      </w:tr>
      <w:tr w:rsidR="00C603F3" w:rsidRPr="005802C2" w:rsidTr="003029A3">
        <w:trPr>
          <w:trHeight w:val="20"/>
        </w:trPr>
        <w:tc>
          <w:tcPr>
            <w:tcW w:w="751" w:type="pct"/>
            <w:tcBorders>
              <w:top w:val="nil"/>
              <w:left w:val="single" w:sz="4" w:space="0" w:color="auto"/>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w:t>
            </w:r>
          </w:p>
        </w:tc>
        <w:tc>
          <w:tcPr>
            <w:tcW w:w="751"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水泥</w:t>
            </w:r>
          </w:p>
        </w:tc>
        <w:tc>
          <w:tcPr>
            <w:tcW w:w="770"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P·O42.5</w:t>
            </w:r>
          </w:p>
        </w:tc>
        <w:tc>
          <w:tcPr>
            <w:tcW w:w="2728"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 xml:space="preserve">　</w:t>
            </w:r>
          </w:p>
        </w:tc>
      </w:tr>
      <w:tr w:rsidR="00C603F3" w:rsidRPr="005802C2" w:rsidTr="003029A3">
        <w:trPr>
          <w:trHeight w:val="20"/>
        </w:trPr>
        <w:tc>
          <w:tcPr>
            <w:tcW w:w="751" w:type="pct"/>
            <w:tcBorders>
              <w:top w:val="nil"/>
              <w:left w:val="single" w:sz="4" w:space="0" w:color="auto"/>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w:t>
            </w:r>
          </w:p>
        </w:tc>
        <w:tc>
          <w:tcPr>
            <w:tcW w:w="751"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外加剂</w:t>
            </w:r>
          </w:p>
        </w:tc>
        <w:tc>
          <w:tcPr>
            <w:tcW w:w="770"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 xml:space="preserve">/　</w:t>
            </w:r>
          </w:p>
        </w:tc>
        <w:tc>
          <w:tcPr>
            <w:tcW w:w="2728" w:type="pct"/>
            <w:tcBorders>
              <w:top w:val="nil"/>
              <w:left w:val="nil"/>
              <w:bottom w:val="single" w:sz="4" w:space="0" w:color="auto"/>
              <w:right w:val="single" w:sz="4" w:space="0" w:color="auto"/>
            </w:tcBorders>
            <w:shd w:val="clear" w:color="auto" w:fill="auto"/>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水玻璃、膨胀剂、防冻剂、缓凝剂，根据情况添加</w:t>
            </w:r>
          </w:p>
        </w:tc>
      </w:tr>
      <w:tr w:rsidR="00C603F3" w:rsidRPr="005802C2" w:rsidTr="003029A3">
        <w:trPr>
          <w:trHeight w:val="20"/>
        </w:trPr>
        <w:tc>
          <w:tcPr>
            <w:tcW w:w="751" w:type="pct"/>
            <w:tcBorders>
              <w:top w:val="nil"/>
              <w:left w:val="single" w:sz="4" w:space="0" w:color="auto"/>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3</w:t>
            </w:r>
          </w:p>
        </w:tc>
        <w:tc>
          <w:tcPr>
            <w:tcW w:w="751"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水</w:t>
            </w:r>
          </w:p>
        </w:tc>
        <w:tc>
          <w:tcPr>
            <w:tcW w:w="770"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 xml:space="preserve">/　</w:t>
            </w:r>
          </w:p>
        </w:tc>
        <w:tc>
          <w:tcPr>
            <w:tcW w:w="2728" w:type="pct"/>
            <w:tcBorders>
              <w:top w:val="nil"/>
              <w:left w:val="nil"/>
              <w:bottom w:val="single" w:sz="4" w:space="0" w:color="auto"/>
              <w:right w:val="single" w:sz="4" w:space="0" w:color="auto"/>
            </w:tcBorders>
            <w:shd w:val="clear" w:color="auto" w:fill="auto"/>
            <w:noWrap/>
            <w:vAlign w:val="center"/>
            <w:hideMark/>
          </w:tcPr>
          <w:p w:rsidR="00C603F3" w:rsidRPr="005802C2" w:rsidRDefault="00C603F3" w:rsidP="00CC0B18">
            <w:pPr>
              <w:widowControl/>
              <w:ind w:firstLineChars="200" w:firstLine="425"/>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 xml:space="preserve">　</w:t>
            </w:r>
          </w:p>
        </w:tc>
      </w:tr>
    </w:tbl>
    <w:p w:rsidR="002A7885" w:rsidRDefault="002A7885" w:rsidP="002A7885">
      <w:pPr>
        <w:spacing w:line="360" w:lineRule="auto"/>
        <w:rPr>
          <w:rFonts w:ascii="宋体" w:eastAsia="宋体" w:hAnsi="宋体" w:hint="eastAsia"/>
          <w:color w:val="000000"/>
          <w:szCs w:val="21"/>
        </w:rPr>
      </w:pPr>
      <w:r>
        <w:rPr>
          <w:rFonts w:ascii="宋体" w:eastAsia="宋体" w:hAnsi="宋体" w:hint="eastAsia"/>
          <w:color w:val="000000"/>
          <w:szCs w:val="21"/>
        </w:rPr>
        <w:t>6.2</w:t>
      </w:r>
      <w:r w:rsidR="00D8795C" w:rsidRPr="005802C2">
        <w:rPr>
          <w:rFonts w:ascii="宋体" w:eastAsia="宋体" w:hAnsi="宋体" w:hint="eastAsia"/>
          <w:color w:val="000000"/>
          <w:szCs w:val="21"/>
        </w:rPr>
        <w:t>主要设备</w:t>
      </w:r>
    </w:p>
    <w:p w:rsidR="00D8795C" w:rsidRPr="005802C2" w:rsidRDefault="002A7885" w:rsidP="00CC0B18">
      <w:pPr>
        <w:spacing w:line="360" w:lineRule="auto"/>
        <w:ind w:firstLineChars="200" w:firstLine="425"/>
        <w:rPr>
          <w:rFonts w:ascii="宋体" w:eastAsia="宋体" w:hAnsi="宋体"/>
          <w:color w:val="000000"/>
          <w:szCs w:val="21"/>
        </w:rPr>
      </w:pPr>
      <w:r>
        <w:rPr>
          <w:rFonts w:ascii="宋体" w:eastAsia="宋体" w:hAnsi="宋体" w:hint="eastAsia"/>
          <w:color w:val="000000"/>
          <w:szCs w:val="21"/>
        </w:rPr>
        <w:t>工程</w:t>
      </w:r>
      <w:r w:rsidRPr="005802C2">
        <w:rPr>
          <w:rFonts w:ascii="宋体" w:eastAsia="宋体" w:hAnsi="宋体" w:hint="eastAsia"/>
          <w:color w:val="000000"/>
          <w:szCs w:val="21"/>
        </w:rPr>
        <w:t>主要设备</w:t>
      </w:r>
      <w:r w:rsidR="00D8795C" w:rsidRPr="005802C2">
        <w:rPr>
          <w:rFonts w:ascii="宋体" w:eastAsia="宋体" w:hAnsi="宋体" w:hint="eastAsia"/>
          <w:color w:val="000000"/>
          <w:szCs w:val="21"/>
        </w:rPr>
        <w:t>见表</w:t>
      </w:r>
      <w:r>
        <w:rPr>
          <w:rFonts w:ascii="宋体" w:eastAsia="宋体" w:hAnsi="宋体" w:hint="eastAsia"/>
          <w:color w:val="000000"/>
          <w:szCs w:val="21"/>
        </w:rPr>
        <w:t>6</w:t>
      </w:r>
      <w:r w:rsidR="00D8795C" w:rsidRPr="005802C2">
        <w:rPr>
          <w:rFonts w:ascii="宋体" w:eastAsia="宋体" w:hAnsi="宋体" w:hint="eastAsia"/>
          <w:color w:val="000000"/>
          <w:szCs w:val="21"/>
        </w:rPr>
        <w:t>.</w:t>
      </w:r>
      <w:r>
        <w:rPr>
          <w:rFonts w:ascii="宋体" w:eastAsia="宋体" w:hAnsi="宋体" w:hint="eastAsia"/>
          <w:color w:val="000000"/>
          <w:szCs w:val="21"/>
        </w:rPr>
        <w:t>2</w:t>
      </w:r>
      <w:r w:rsidR="00D8795C" w:rsidRPr="005802C2">
        <w:rPr>
          <w:rFonts w:ascii="宋体" w:eastAsia="宋体" w:hAnsi="宋体" w:hint="eastAsia"/>
          <w:color w:val="000000"/>
          <w:szCs w:val="21"/>
        </w:rPr>
        <w:t>-1。</w:t>
      </w:r>
    </w:p>
    <w:p w:rsidR="0037580D" w:rsidRPr="00A777E5" w:rsidRDefault="0037580D" w:rsidP="00CC0B18">
      <w:pPr>
        <w:adjustRightInd w:val="0"/>
        <w:snapToGrid w:val="0"/>
        <w:spacing w:line="360" w:lineRule="auto"/>
        <w:ind w:firstLineChars="200" w:firstLine="425"/>
        <w:jc w:val="center"/>
        <w:rPr>
          <w:rFonts w:ascii="黑体" w:eastAsia="黑体" w:hAnsi="黑体" w:cs="宋体"/>
          <w:color w:val="000000"/>
          <w:kern w:val="0"/>
          <w:szCs w:val="21"/>
        </w:rPr>
      </w:pPr>
      <w:r w:rsidRPr="00A777E5">
        <w:rPr>
          <w:rFonts w:ascii="黑体" w:eastAsia="黑体" w:hAnsi="黑体" w:cs="宋体" w:hint="eastAsia"/>
          <w:color w:val="000000"/>
          <w:kern w:val="0"/>
          <w:szCs w:val="21"/>
        </w:rPr>
        <w:t>表</w:t>
      </w:r>
      <w:r w:rsidR="002A7885">
        <w:rPr>
          <w:rFonts w:ascii="黑体" w:eastAsia="黑体" w:hAnsi="黑体" w:cs="宋体" w:hint="eastAsia"/>
          <w:color w:val="000000"/>
          <w:kern w:val="0"/>
          <w:szCs w:val="21"/>
        </w:rPr>
        <w:t>6</w:t>
      </w:r>
      <w:r w:rsidRPr="00A777E5">
        <w:rPr>
          <w:rFonts w:ascii="黑体" w:eastAsia="黑体" w:hAnsi="黑体" w:cs="宋体" w:hint="eastAsia"/>
          <w:color w:val="000000"/>
          <w:kern w:val="0"/>
          <w:szCs w:val="21"/>
        </w:rPr>
        <w:t>.</w:t>
      </w:r>
      <w:r w:rsidR="002A7885">
        <w:rPr>
          <w:rFonts w:ascii="黑体" w:eastAsia="黑体" w:hAnsi="黑体" w:cs="宋体" w:hint="eastAsia"/>
          <w:color w:val="000000"/>
          <w:kern w:val="0"/>
          <w:szCs w:val="21"/>
        </w:rPr>
        <w:t>2</w:t>
      </w:r>
      <w:r w:rsidRPr="00A777E5">
        <w:rPr>
          <w:rFonts w:ascii="黑体" w:eastAsia="黑体" w:hAnsi="黑体" w:cs="宋体" w:hint="eastAsia"/>
          <w:color w:val="000000"/>
          <w:kern w:val="0"/>
          <w:szCs w:val="21"/>
        </w:rPr>
        <w:t>-1  主要设备表</w:t>
      </w:r>
    </w:p>
    <w:tbl>
      <w:tblPr>
        <w:tblW w:w="5000" w:type="pct"/>
        <w:tblLook w:val="04A0"/>
      </w:tblPr>
      <w:tblGrid>
        <w:gridCol w:w="673"/>
        <w:gridCol w:w="1702"/>
        <w:gridCol w:w="4111"/>
        <w:gridCol w:w="710"/>
        <w:gridCol w:w="1524"/>
      </w:tblGrid>
      <w:tr w:rsidR="00AD2F1D" w:rsidRPr="005802C2" w:rsidTr="00AD2F1D">
        <w:trPr>
          <w:trHeight w:val="501"/>
          <w:tblHead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序号</w:t>
            </w:r>
          </w:p>
        </w:tc>
        <w:tc>
          <w:tcPr>
            <w:tcW w:w="976" w:type="pct"/>
            <w:tcBorders>
              <w:top w:val="single" w:sz="4" w:space="0" w:color="auto"/>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名称</w:t>
            </w:r>
          </w:p>
        </w:tc>
        <w:tc>
          <w:tcPr>
            <w:tcW w:w="2357" w:type="pct"/>
            <w:tcBorders>
              <w:top w:val="single" w:sz="4" w:space="0" w:color="auto"/>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型号</w:t>
            </w:r>
          </w:p>
        </w:tc>
        <w:tc>
          <w:tcPr>
            <w:tcW w:w="407" w:type="pct"/>
            <w:tcBorders>
              <w:top w:val="single" w:sz="4" w:space="0" w:color="auto"/>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数量</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用途</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DJP钻机</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110KW</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1套</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成孔、成桩</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left"/>
              <w:rPr>
                <w:rFonts w:ascii="宋体" w:eastAsia="宋体" w:hAnsi="宋体" w:cs="宋体"/>
                <w:color w:val="000000"/>
                <w:kern w:val="0"/>
                <w:szCs w:val="21"/>
              </w:rPr>
            </w:pPr>
            <w:r w:rsidRPr="005802C2">
              <w:rPr>
                <w:rFonts w:ascii="宋体" w:eastAsia="宋体" w:hAnsi="宋体" w:cs="宋体" w:hint="eastAsia"/>
                <w:color w:val="000000"/>
                <w:kern w:val="0"/>
                <w:szCs w:val="21"/>
              </w:rPr>
              <w:t>组合钻杆（内含</w:t>
            </w:r>
            <w:r w:rsidRPr="005802C2">
              <w:rPr>
                <w:rFonts w:ascii="宋体" w:eastAsia="宋体" w:hAnsi="宋体" w:cs="宋体" w:hint="eastAsia"/>
                <w:color w:val="000000"/>
                <w:kern w:val="0"/>
                <w:szCs w:val="21"/>
              </w:rPr>
              <w:lastRenderedPageBreak/>
              <w:t>水、气、浆管路）</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lastRenderedPageBreak/>
              <w:t>组合钻杆为高强度石油钻探钻杆，内部设</w:t>
            </w:r>
            <w:r w:rsidRPr="005802C2">
              <w:rPr>
                <w:rFonts w:ascii="宋体" w:eastAsia="宋体" w:hAnsi="宋体" w:cs="宋体" w:hint="eastAsia"/>
                <w:color w:val="000000"/>
                <w:kern w:val="0"/>
                <w:szCs w:val="21"/>
              </w:rPr>
              <w:lastRenderedPageBreak/>
              <w:t>置高压水、气、浆管路，钻杆直径89mm-370mm</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lastRenderedPageBreak/>
              <w:t>1套</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注高压水、高</w:t>
            </w:r>
            <w:r w:rsidRPr="005802C2">
              <w:rPr>
                <w:rFonts w:ascii="宋体" w:eastAsia="宋体" w:hAnsi="宋体" w:cs="宋体" w:hint="eastAsia"/>
                <w:color w:val="000000"/>
                <w:kern w:val="0"/>
                <w:szCs w:val="21"/>
              </w:rPr>
              <w:lastRenderedPageBreak/>
              <w:t>压气、高压泥浆</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lastRenderedPageBreak/>
              <w:t>3</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钻头（潜孔冲击器）</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left"/>
              <w:rPr>
                <w:rFonts w:ascii="宋体" w:eastAsia="宋体" w:hAnsi="宋体" w:cs="宋体"/>
                <w:color w:val="000000"/>
                <w:kern w:val="0"/>
                <w:szCs w:val="21"/>
              </w:rPr>
            </w:pPr>
            <w:r w:rsidRPr="005802C2">
              <w:rPr>
                <w:rFonts w:ascii="宋体" w:eastAsia="宋体" w:hAnsi="宋体" w:cs="宋体" w:hint="eastAsia"/>
                <w:color w:val="000000"/>
                <w:kern w:val="0"/>
                <w:szCs w:val="21"/>
              </w:rPr>
              <w:t>直径130～400mm；喷嘴数量可为2～6个</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1套</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钻孔</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4</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空压机</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螺杆空压机，型号有E550、G750、J1000等 ，可为电动或柴油动力。根据潜孔冲击器型号选择不同型号的空压机，空压机气量10～30m³/min，180KW。</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1台</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注高压水、高压气</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5</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高压注浆泵</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高压泵功率不宜小于90kW，额定泵压20～40MPa，</w:t>
            </w:r>
            <w:proofErr w:type="gramStart"/>
            <w:r w:rsidRPr="005802C2">
              <w:rPr>
                <w:rFonts w:ascii="宋体" w:eastAsia="宋体" w:hAnsi="宋体" w:cs="宋体" w:hint="eastAsia"/>
                <w:color w:val="000000"/>
                <w:kern w:val="0"/>
                <w:szCs w:val="21"/>
              </w:rPr>
              <w:t>额定泵量80～150</w:t>
            </w:r>
            <w:proofErr w:type="gramEnd"/>
            <w:r w:rsidRPr="005802C2">
              <w:rPr>
                <w:rFonts w:ascii="宋体" w:eastAsia="宋体" w:hAnsi="宋体" w:cs="宋体" w:hint="eastAsia"/>
                <w:color w:val="000000"/>
                <w:kern w:val="0"/>
                <w:szCs w:val="21"/>
              </w:rPr>
              <w:t>L/min。启动柜额定电压380V，额定电流不宜小于90A</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1台</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注浆</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6</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制浆设备</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全自动搅浆机及水泥存储罐,</w:t>
            </w:r>
            <w:proofErr w:type="gramStart"/>
            <w:r w:rsidRPr="005802C2">
              <w:rPr>
                <w:rFonts w:ascii="宋体" w:eastAsia="宋体" w:hAnsi="宋体" w:cs="宋体" w:hint="eastAsia"/>
                <w:color w:val="000000"/>
                <w:kern w:val="0"/>
                <w:szCs w:val="21"/>
              </w:rPr>
              <w:t>当场地</w:t>
            </w:r>
            <w:proofErr w:type="gramEnd"/>
            <w:r w:rsidRPr="005802C2">
              <w:rPr>
                <w:rFonts w:ascii="宋体" w:eastAsia="宋体" w:hAnsi="宋体" w:cs="宋体" w:hint="eastAsia"/>
                <w:color w:val="000000"/>
                <w:kern w:val="0"/>
                <w:szCs w:val="21"/>
              </w:rPr>
              <w:t>受限时,也可采用传统</w:t>
            </w:r>
            <w:proofErr w:type="gramStart"/>
            <w:r w:rsidRPr="005802C2">
              <w:rPr>
                <w:rFonts w:ascii="宋体" w:eastAsia="宋体" w:hAnsi="宋体" w:cs="宋体" w:hint="eastAsia"/>
                <w:color w:val="000000"/>
                <w:kern w:val="0"/>
                <w:szCs w:val="21"/>
              </w:rPr>
              <w:t>搅</w:t>
            </w:r>
            <w:proofErr w:type="gramEnd"/>
            <w:r w:rsidRPr="005802C2">
              <w:rPr>
                <w:rFonts w:ascii="宋体" w:eastAsia="宋体" w:hAnsi="宋体" w:cs="宋体" w:hint="eastAsia"/>
                <w:color w:val="000000"/>
                <w:kern w:val="0"/>
                <w:szCs w:val="21"/>
              </w:rPr>
              <w:t>设备。传统搅</w:t>
            </w:r>
            <w:proofErr w:type="gramStart"/>
            <w:r w:rsidRPr="005802C2">
              <w:rPr>
                <w:rFonts w:ascii="宋体" w:eastAsia="宋体" w:hAnsi="宋体" w:cs="宋体" w:hint="eastAsia"/>
                <w:color w:val="000000"/>
                <w:kern w:val="0"/>
                <w:szCs w:val="21"/>
              </w:rPr>
              <w:t>浆设备须设置</w:t>
            </w:r>
            <w:proofErr w:type="gramEnd"/>
            <w:r w:rsidRPr="005802C2">
              <w:rPr>
                <w:rFonts w:ascii="宋体" w:eastAsia="宋体" w:hAnsi="宋体" w:cs="宋体" w:hint="eastAsia"/>
                <w:color w:val="000000"/>
                <w:kern w:val="0"/>
                <w:szCs w:val="21"/>
              </w:rPr>
              <w:t>4个搅拌桶，其中2个搅浆、1个储浆、1</w:t>
            </w:r>
            <w:proofErr w:type="gramStart"/>
            <w:r w:rsidRPr="005802C2">
              <w:rPr>
                <w:rFonts w:ascii="宋体" w:eastAsia="宋体" w:hAnsi="宋体" w:cs="宋体" w:hint="eastAsia"/>
                <w:color w:val="000000"/>
                <w:kern w:val="0"/>
                <w:szCs w:val="21"/>
              </w:rPr>
              <w:t>一个</w:t>
            </w:r>
            <w:proofErr w:type="gramEnd"/>
            <w:r w:rsidRPr="005802C2">
              <w:rPr>
                <w:rFonts w:ascii="宋体" w:eastAsia="宋体" w:hAnsi="宋体" w:cs="宋体" w:hint="eastAsia"/>
                <w:color w:val="000000"/>
                <w:kern w:val="0"/>
                <w:szCs w:val="21"/>
              </w:rPr>
              <w:t>储水。搅浆机功率不宜小于10KW，</w:t>
            </w:r>
            <w:proofErr w:type="gramStart"/>
            <w:r w:rsidRPr="005802C2">
              <w:rPr>
                <w:rFonts w:ascii="宋体" w:eastAsia="宋体" w:hAnsi="宋体" w:cs="宋体" w:hint="eastAsia"/>
                <w:color w:val="000000"/>
                <w:kern w:val="0"/>
                <w:szCs w:val="21"/>
              </w:rPr>
              <w:t>搅浆桶及储浆桶应</w:t>
            </w:r>
            <w:proofErr w:type="gramEnd"/>
            <w:r w:rsidRPr="005802C2">
              <w:rPr>
                <w:rFonts w:ascii="宋体" w:eastAsia="宋体" w:hAnsi="宋体" w:cs="宋体" w:hint="eastAsia"/>
                <w:color w:val="000000"/>
                <w:kern w:val="0"/>
                <w:szCs w:val="21"/>
              </w:rPr>
              <w:t>根据工程需要选用，容积宜为1.5～1.8m³；过滤的滤网网眼不大于40目</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1套</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制备水泥浆</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7</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吊车</w:t>
            </w: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25t</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1台</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设备组装</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8</w:t>
            </w: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挖掘机</w:t>
            </w:r>
          </w:p>
        </w:tc>
        <w:tc>
          <w:tcPr>
            <w:tcW w:w="2357" w:type="pct"/>
            <w:tcBorders>
              <w:top w:val="nil"/>
              <w:left w:val="nil"/>
              <w:bottom w:val="single" w:sz="4" w:space="0" w:color="auto"/>
              <w:right w:val="single" w:sz="4" w:space="0" w:color="auto"/>
            </w:tcBorders>
            <w:shd w:val="clear" w:color="auto" w:fill="auto"/>
            <w:noWrap/>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PC60</w:t>
            </w: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1台</w:t>
            </w: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平整场地、清理泥浆</w:t>
            </w:r>
          </w:p>
        </w:tc>
      </w:tr>
      <w:tr w:rsidR="00AD2F1D" w:rsidRPr="005802C2" w:rsidTr="00CA7FBB">
        <w:trPr>
          <w:trHeight w:val="20"/>
        </w:trPr>
        <w:tc>
          <w:tcPr>
            <w:tcW w:w="386" w:type="pct"/>
            <w:tcBorders>
              <w:top w:val="nil"/>
              <w:left w:val="single" w:sz="4" w:space="0" w:color="auto"/>
              <w:bottom w:val="nil"/>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9</w:t>
            </w:r>
          </w:p>
        </w:tc>
        <w:tc>
          <w:tcPr>
            <w:tcW w:w="976" w:type="pct"/>
            <w:tcBorders>
              <w:top w:val="nil"/>
              <w:left w:val="nil"/>
              <w:bottom w:val="nil"/>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铲车</w:t>
            </w:r>
          </w:p>
        </w:tc>
        <w:tc>
          <w:tcPr>
            <w:tcW w:w="2357" w:type="pct"/>
            <w:tcBorders>
              <w:top w:val="nil"/>
              <w:left w:val="nil"/>
              <w:bottom w:val="nil"/>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Z30</w:t>
            </w:r>
          </w:p>
        </w:tc>
        <w:tc>
          <w:tcPr>
            <w:tcW w:w="407" w:type="pct"/>
            <w:tcBorders>
              <w:top w:val="nil"/>
              <w:left w:val="nil"/>
              <w:bottom w:val="nil"/>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1台</w:t>
            </w:r>
          </w:p>
        </w:tc>
        <w:tc>
          <w:tcPr>
            <w:tcW w:w="874" w:type="pct"/>
            <w:tcBorders>
              <w:top w:val="nil"/>
              <w:left w:val="nil"/>
              <w:bottom w:val="nil"/>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r w:rsidRPr="005802C2">
              <w:rPr>
                <w:rFonts w:ascii="宋体" w:eastAsia="宋体" w:hAnsi="宋体" w:cs="宋体" w:hint="eastAsia"/>
                <w:color w:val="000000"/>
                <w:kern w:val="0"/>
                <w:szCs w:val="21"/>
              </w:rPr>
              <w:t>平整场地、清理泥浆</w:t>
            </w:r>
          </w:p>
        </w:tc>
      </w:tr>
      <w:tr w:rsidR="00AD2F1D" w:rsidRPr="005802C2" w:rsidTr="00CA7FBB">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p>
        </w:tc>
        <w:tc>
          <w:tcPr>
            <w:tcW w:w="976"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p>
        </w:tc>
        <w:tc>
          <w:tcPr>
            <w:tcW w:w="235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left"/>
              <w:rPr>
                <w:rFonts w:ascii="宋体" w:eastAsia="宋体" w:hAnsi="宋体" w:cs="宋体"/>
                <w:color w:val="000000"/>
                <w:kern w:val="0"/>
                <w:szCs w:val="21"/>
              </w:rPr>
            </w:pPr>
          </w:p>
        </w:tc>
        <w:tc>
          <w:tcPr>
            <w:tcW w:w="407"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p>
        </w:tc>
        <w:tc>
          <w:tcPr>
            <w:tcW w:w="874" w:type="pct"/>
            <w:tcBorders>
              <w:top w:val="nil"/>
              <w:left w:val="nil"/>
              <w:bottom w:val="single" w:sz="4" w:space="0" w:color="auto"/>
              <w:right w:val="single" w:sz="4" w:space="0" w:color="auto"/>
            </w:tcBorders>
            <w:shd w:val="clear" w:color="auto" w:fill="auto"/>
            <w:vAlign w:val="center"/>
            <w:hideMark/>
          </w:tcPr>
          <w:p w:rsidR="00AD2F1D" w:rsidRPr="005802C2" w:rsidRDefault="00AD2F1D" w:rsidP="00B97578">
            <w:pPr>
              <w:widowControl/>
              <w:spacing w:line="240" w:lineRule="atLeast"/>
              <w:jc w:val="center"/>
              <w:rPr>
                <w:rFonts w:ascii="宋体" w:eastAsia="宋体" w:hAnsi="宋体" w:cs="宋体"/>
                <w:color w:val="000000"/>
                <w:kern w:val="0"/>
                <w:szCs w:val="21"/>
              </w:rPr>
            </w:pPr>
          </w:p>
        </w:tc>
      </w:tr>
    </w:tbl>
    <w:p w:rsidR="00AD160E" w:rsidRPr="005802C2" w:rsidRDefault="00AD160E" w:rsidP="00CC0B18">
      <w:pPr>
        <w:spacing w:line="360" w:lineRule="auto"/>
        <w:ind w:firstLineChars="200" w:firstLine="425"/>
        <w:rPr>
          <w:rFonts w:ascii="宋体" w:eastAsia="宋体" w:hAnsi="宋体"/>
          <w:color w:val="000000"/>
          <w:szCs w:val="21"/>
        </w:rPr>
      </w:pPr>
      <w:r w:rsidRPr="005802C2">
        <w:rPr>
          <w:rFonts w:ascii="宋体" w:eastAsia="宋体" w:hAnsi="宋体"/>
          <w:noProof/>
          <w:szCs w:val="21"/>
        </w:rPr>
        <w:drawing>
          <wp:inline distT="0" distB="0" distL="0" distR="0">
            <wp:extent cx="3932748" cy="3324282"/>
            <wp:effectExtent l="19050" t="0" r="0" b="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srcRect/>
                    <a:stretch>
                      <a:fillRect/>
                    </a:stretch>
                  </pic:blipFill>
                  <pic:spPr bwMode="auto">
                    <a:xfrm>
                      <a:off x="0" y="0"/>
                      <a:ext cx="3933698" cy="3325085"/>
                    </a:xfrm>
                    <a:prstGeom prst="rect">
                      <a:avLst/>
                    </a:prstGeom>
                    <a:noFill/>
                    <a:ln w="9525">
                      <a:noFill/>
                      <a:miter lim="800000"/>
                      <a:headEnd/>
                      <a:tailEnd/>
                    </a:ln>
                  </pic:spPr>
                </pic:pic>
              </a:graphicData>
            </a:graphic>
          </wp:inline>
        </w:drawing>
      </w:r>
    </w:p>
    <w:p w:rsidR="00906F98" w:rsidRPr="00764DC5" w:rsidRDefault="00906F98" w:rsidP="00764DC5">
      <w:pPr>
        <w:adjustRightInd w:val="0"/>
        <w:snapToGrid w:val="0"/>
        <w:spacing w:line="360" w:lineRule="auto"/>
        <w:ind w:firstLineChars="200" w:firstLine="425"/>
        <w:jc w:val="center"/>
        <w:rPr>
          <w:rFonts w:ascii="黑体" w:eastAsia="黑体" w:hAnsi="黑体" w:cs="宋体"/>
          <w:color w:val="000000"/>
          <w:kern w:val="0"/>
          <w:szCs w:val="21"/>
        </w:rPr>
      </w:pPr>
      <w:r w:rsidRPr="00764DC5">
        <w:rPr>
          <w:rFonts w:ascii="黑体" w:eastAsia="黑体" w:hAnsi="黑体" w:cs="宋体"/>
          <w:color w:val="000000"/>
          <w:kern w:val="0"/>
          <w:szCs w:val="21"/>
        </w:rPr>
        <w:lastRenderedPageBreak/>
        <w:t>图</w:t>
      </w:r>
      <w:r w:rsidR="002A7885">
        <w:rPr>
          <w:rFonts w:ascii="黑体" w:eastAsia="黑体" w:hAnsi="黑体" w:cs="宋体" w:hint="eastAsia"/>
          <w:color w:val="000000"/>
          <w:kern w:val="0"/>
          <w:szCs w:val="21"/>
        </w:rPr>
        <w:t>6</w:t>
      </w:r>
      <w:r w:rsidRPr="00764DC5">
        <w:rPr>
          <w:rFonts w:ascii="黑体" w:eastAsia="黑体" w:hAnsi="黑体" w:cs="宋体" w:hint="eastAsia"/>
          <w:color w:val="000000"/>
          <w:kern w:val="0"/>
          <w:szCs w:val="21"/>
        </w:rPr>
        <w:t>.</w:t>
      </w:r>
      <w:r w:rsidR="002A7885">
        <w:rPr>
          <w:rFonts w:ascii="黑体" w:eastAsia="黑体" w:hAnsi="黑体" w:cs="宋体" w:hint="eastAsia"/>
          <w:color w:val="000000"/>
          <w:kern w:val="0"/>
          <w:szCs w:val="21"/>
        </w:rPr>
        <w:t>2</w:t>
      </w:r>
      <w:r w:rsidRPr="00764DC5">
        <w:rPr>
          <w:rFonts w:ascii="黑体" w:eastAsia="黑体" w:hAnsi="黑体" w:cs="宋体" w:hint="eastAsia"/>
          <w:color w:val="000000"/>
          <w:kern w:val="0"/>
          <w:szCs w:val="21"/>
        </w:rPr>
        <w:t>-</w:t>
      </w:r>
      <w:r w:rsidRPr="00764DC5">
        <w:rPr>
          <w:rFonts w:ascii="黑体" w:eastAsia="黑体" w:hAnsi="黑体" w:cs="宋体"/>
          <w:color w:val="000000"/>
          <w:kern w:val="0"/>
          <w:szCs w:val="21"/>
        </w:rPr>
        <w:t>1</w:t>
      </w:r>
      <w:r w:rsidRPr="00764DC5">
        <w:rPr>
          <w:rFonts w:ascii="黑体" w:eastAsia="黑体" w:hAnsi="黑体" w:cs="宋体" w:hint="eastAsia"/>
          <w:color w:val="000000"/>
          <w:kern w:val="0"/>
          <w:szCs w:val="21"/>
        </w:rPr>
        <w:t xml:space="preserve"> </w:t>
      </w:r>
      <w:r w:rsidRPr="00764DC5">
        <w:rPr>
          <w:rFonts w:ascii="黑体" w:eastAsia="黑体" w:hAnsi="黑体" w:cs="宋体"/>
          <w:color w:val="000000"/>
          <w:kern w:val="0"/>
          <w:szCs w:val="21"/>
        </w:rPr>
        <w:t>DJP工法施工设备示意图</w:t>
      </w:r>
    </w:p>
    <w:p w:rsidR="00D8795C" w:rsidRPr="00ED155D" w:rsidRDefault="002A7885"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7</w:t>
      </w:r>
      <w:r w:rsidR="00D8795C" w:rsidRPr="00ED155D">
        <w:rPr>
          <w:rFonts w:ascii="黑体" w:eastAsia="黑体" w:hAnsi="黑体" w:cs="宋体" w:hint="eastAsia"/>
          <w:color w:val="000000"/>
          <w:kern w:val="0"/>
          <w:sz w:val="24"/>
          <w:szCs w:val="24"/>
        </w:rPr>
        <w:t>.质量</w:t>
      </w:r>
      <w:r w:rsidR="002653E2" w:rsidRPr="00ED155D">
        <w:rPr>
          <w:rFonts w:ascii="黑体" w:eastAsia="黑体" w:hAnsi="黑体" w:cs="宋体" w:hint="eastAsia"/>
          <w:color w:val="000000"/>
          <w:kern w:val="0"/>
          <w:sz w:val="24"/>
          <w:szCs w:val="24"/>
        </w:rPr>
        <w:t>要求</w:t>
      </w:r>
    </w:p>
    <w:p w:rsidR="00D8795C" w:rsidRPr="005802C2" w:rsidRDefault="002A7885" w:rsidP="00AD2F1D">
      <w:pPr>
        <w:spacing w:line="360" w:lineRule="auto"/>
        <w:rPr>
          <w:rFonts w:ascii="宋体" w:eastAsia="宋体" w:hAnsi="宋体" w:cs="宋体"/>
          <w:color w:val="000000"/>
          <w:kern w:val="0"/>
          <w:szCs w:val="21"/>
        </w:rPr>
      </w:pPr>
      <w:r>
        <w:rPr>
          <w:rFonts w:ascii="宋体" w:eastAsia="宋体" w:hAnsi="宋体" w:cs="宋体" w:hint="eastAsia"/>
          <w:color w:val="000000"/>
          <w:kern w:val="0"/>
          <w:szCs w:val="21"/>
        </w:rPr>
        <w:t>7</w:t>
      </w:r>
      <w:r w:rsidR="00D8795C" w:rsidRPr="005802C2">
        <w:rPr>
          <w:rFonts w:ascii="宋体" w:eastAsia="宋体" w:hAnsi="宋体" w:cs="宋体"/>
          <w:color w:val="000000"/>
          <w:kern w:val="0"/>
          <w:szCs w:val="21"/>
        </w:rPr>
        <w:t>.</w:t>
      </w:r>
      <w:r w:rsidR="00D8795C" w:rsidRPr="005802C2">
        <w:rPr>
          <w:rFonts w:ascii="宋体" w:eastAsia="宋体" w:hAnsi="宋体" w:cs="宋体" w:hint="eastAsia"/>
          <w:color w:val="000000"/>
          <w:kern w:val="0"/>
          <w:szCs w:val="21"/>
        </w:rPr>
        <w:t>1 执行的标准及规范</w:t>
      </w:r>
    </w:p>
    <w:p w:rsidR="00D8795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D8795C" w:rsidRPr="005802C2">
        <w:rPr>
          <w:rFonts w:ascii="宋体" w:eastAsia="宋体" w:hAnsi="宋体" w:hint="eastAsia"/>
          <w:szCs w:val="21"/>
        </w:rPr>
        <w:t>.1.1</w:t>
      </w:r>
      <w:r w:rsidR="00E862CC" w:rsidRPr="005802C2">
        <w:rPr>
          <w:rFonts w:ascii="宋体" w:eastAsia="宋体" w:hAnsi="宋体" w:cs="Times New Roman" w:hint="eastAsia"/>
          <w:szCs w:val="21"/>
        </w:rPr>
        <w:t>《建筑地基基础设计规范》（GB 50007-2011）</w:t>
      </w:r>
      <w:r w:rsidR="00D8795C" w:rsidRPr="005802C2">
        <w:rPr>
          <w:rFonts w:ascii="宋体" w:eastAsia="宋体" w:hAnsi="宋体" w:hint="eastAsia"/>
          <w:szCs w:val="21"/>
        </w:rPr>
        <w:t>。</w:t>
      </w:r>
    </w:p>
    <w:p w:rsidR="00D8795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D8795C" w:rsidRPr="005802C2">
        <w:rPr>
          <w:rFonts w:ascii="宋体" w:eastAsia="宋体" w:hAnsi="宋体" w:hint="eastAsia"/>
          <w:szCs w:val="21"/>
        </w:rPr>
        <w:t>.1.2</w:t>
      </w:r>
      <w:r w:rsidR="00E862CC" w:rsidRPr="005802C2">
        <w:rPr>
          <w:rFonts w:ascii="宋体" w:eastAsia="宋体" w:hAnsi="宋体" w:cs="Times New Roman" w:hint="eastAsia"/>
          <w:szCs w:val="21"/>
        </w:rPr>
        <w:t>《建筑基坑支护技术规程》（JGJ 120-2012）</w:t>
      </w:r>
      <w:r w:rsidR="00D8795C" w:rsidRPr="005802C2">
        <w:rPr>
          <w:rFonts w:ascii="宋体" w:eastAsia="宋体" w:hAnsi="宋体" w:hint="eastAsia"/>
          <w:szCs w:val="21"/>
        </w:rPr>
        <w:t>。</w:t>
      </w:r>
    </w:p>
    <w:p w:rsidR="00D8795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D8795C" w:rsidRPr="005802C2">
        <w:rPr>
          <w:rFonts w:ascii="宋体" w:eastAsia="宋体" w:hAnsi="宋体" w:hint="eastAsia"/>
          <w:szCs w:val="21"/>
        </w:rPr>
        <w:t>.1.3</w:t>
      </w:r>
      <w:r w:rsidR="00E862CC" w:rsidRPr="005802C2">
        <w:rPr>
          <w:rFonts w:ascii="宋体" w:eastAsia="宋体" w:hAnsi="宋体" w:cs="Times New Roman" w:hint="eastAsia"/>
          <w:szCs w:val="21"/>
        </w:rPr>
        <w:t>《建筑地基处理技术规范》（JGJ 79-2012）</w:t>
      </w:r>
      <w:r w:rsidR="00D8795C" w:rsidRPr="005802C2">
        <w:rPr>
          <w:rFonts w:ascii="宋体" w:eastAsia="宋体" w:hAnsi="宋体" w:hint="eastAsia"/>
          <w:szCs w:val="21"/>
        </w:rPr>
        <w:t>。</w:t>
      </w:r>
    </w:p>
    <w:p w:rsidR="00E862C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E862CC" w:rsidRPr="005802C2">
        <w:rPr>
          <w:rFonts w:ascii="宋体" w:eastAsia="宋体" w:hAnsi="宋体" w:hint="eastAsia"/>
          <w:szCs w:val="21"/>
        </w:rPr>
        <w:t>.1.4</w:t>
      </w:r>
      <w:r w:rsidR="00E862CC" w:rsidRPr="005802C2">
        <w:rPr>
          <w:rFonts w:ascii="宋体" w:eastAsia="宋体" w:hAnsi="宋体" w:cs="Times New Roman" w:hint="eastAsia"/>
          <w:szCs w:val="21"/>
        </w:rPr>
        <w:t>《建筑基坑支护技术规程》（DB 11/489-2007）</w:t>
      </w:r>
    </w:p>
    <w:p w:rsidR="00E862C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E862CC" w:rsidRPr="005802C2">
        <w:rPr>
          <w:rFonts w:ascii="宋体" w:eastAsia="宋体" w:hAnsi="宋体" w:hint="eastAsia"/>
          <w:szCs w:val="21"/>
        </w:rPr>
        <w:t>.1.5</w:t>
      </w:r>
      <w:r w:rsidR="00E862CC" w:rsidRPr="005802C2">
        <w:rPr>
          <w:rFonts w:ascii="宋体" w:eastAsia="宋体" w:hAnsi="宋体" w:cs="Times New Roman" w:hint="eastAsia"/>
          <w:szCs w:val="21"/>
        </w:rPr>
        <w:t>《城市建设工程地下水控制技术规范》（DB 11/1115-2014）</w:t>
      </w:r>
    </w:p>
    <w:p w:rsidR="00D8795C" w:rsidRPr="005802C2" w:rsidRDefault="002A7885" w:rsidP="00CC0B18">
      <w:pPr>
        <w:spacing w:line="360" w:lineRule="auto"/>
        <w:ind w:firstLineChars="200" w:firstLine="425"/>
        <w:rPr>
          <w:rFonts w:ascii="宋体" w:eastAsia="宋体" w:hAnsi="宋体"/>
          <w:szCs w:val="21"/>
        </w:rPr>
      </w:pPr>
      <w:r>
        <w:rPr>
          <w:rFonts w:ascii="宋体" w:eastAsia="宋体" w:hAnsi="宋体" w:cs="宋体" w:hint="eastAsia"/>
          <w:color w:val="000000"/>
          <w:kern w:val="0"/>
          <w:szCs w:val="21"/>
        </w:rPr>
        <w:t>7</w:t>
      </w:r>
      <w:r w:rsidR="00D8795C" w:rsidRPr="005802C2">
        <w:rPr>
          <w:rFonts w:ascii="宋体" w:eastAsia="宋体" w:hAnsi="宋体" w:cs="宋体" w:hint="eastAsia"/>
          <w:color w:val="000000"/>
          <w:kern w:val="0"/>
          <w:szCs w:val="21"/>
        </w:rPr>
        <w:t>.1.</w:t>
      </w:r>
      <w:r w:rsidR="00E862CC" w:rsidRPr="005802C2">
        <w:rPr>
          <w:rFonts w:ascii="宋体" w:eastAsia="宋体" w:hAnsi="宋体" w:cs="宋体" w:hint="eastAsia"/>
          <w:color w:val="000000"/>
          <w:kern w:val="0"/>
          <w:szCs w:val="21"/>
        </w:rPr>
        <w:t>6</w:t>
      </w:r>
      <w:r w:rsidR="00D8795C" w:rsidRPr="005802C2">
        <w:rPr>
          <w:rFonts w:ascii="宋体" w:eastAsia="宋体" w:hAnsi="宋体" w:cs="宋体" w:hint="eastAsia"/>
          <w:color w:val="000000"/>
          <w:kern w:val="0"/>
          <w:szCs w:val="21"/>
        </w:rPr>
        <w:t xml:space="preserve"> </w:t>
      </w:r>
      <w:r w:rsidR="00D8795C" w:rsidRPr="005802C2">
        <w:rPr>
          <w:rFonts w:ascii="宋体" w:eastAsia="宋体" w:hAnsi="宋体" w:hint="eastAsia"/>
          <w:szCs w:val="21"/>
        </w:rPr>
        <w:t>施工设计图纸有关技术规定。</w:t>
      </w:r>
    </w:p>
    <w:p w:rsidR="00D8795C" w:rsidRPr="005802C2" w:rsidRDefault="002A7885" w:rsidP="00AD2F1D">
      <w:pPr>
        <w:spacing w:line="360" w:lineRule="auto"/>
        <w:rPr>
          <w:rFonts w:ascii="宋体" w:eastAsia="宋体" w:hAnsi="宋体" w:cs="宋体"/>
          <w:color w:val="000000"/>
          <w:kern w:val="0"/>
          <w:szCs w:val="21"/>
        </w:rPr>
      </w:pPr>
      <w:r>
        <w:rPr>
          <w:rFonts w:ascii="宋体" w:eastAsia="宋体" w:hAnsi="宋体" w:cs="宋体" w:hint="eastAsia"/>
          <w:color w:val="000000"/>
          <w:kern w:val="0"/>
          <w:szCs w:val="21"/>
        </w:rPr>
        <w:t>7</w:t>
      </w:r>
      <w:r w:rsidR="00D8795C" w:rsidRPr="005802C2">
        <w:rPr>
          <w:rFonts w:ascii="宋体" w:eastAsia="宋体" w:hAnsi="宋体" w:cs="宋体" w:hint="eastAsia"/>
          <w:color w:val="000000"/>
          <w:kern w:val="0"/>
          <w:szCs w:val="21"/>
        </w:rPr>
        <w:t>.2 质量控制标准</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.2.1</w:t>
      </w:r>
      <w:r w:rsidR="00517D58" w:rsidRPr="005802C2">
        <w:rPr>
          <w:rFonts w:ascii="宋体" w:eastAsia="宋体" w:hAnsi="宋体" w:cs="Times New Roman"/>
          <w:szCs w:val="21"/>
        </w:rPr>
        <w:t>钻机进场后，应根据桩长来安装钻机塔身及钻杆，钻杆的连接应牢固，</w:t>
      </w:r>
      <w:proofErr w:type="gramStart"/>
      <w:r w:rsidR="00517D58" w:rsidRPr="005802C2">
        <w:rPr>
          <w:rFonts w:ascii="宋体" w:eastAsia="宋体" w:hAnsi="宋体" w:cs="Times New Roman"/>
          <w:szCs w:val="21"/>
        </w:rPr>
        <w:t>每施工</w:t>
      </w:r>
      <w:proofErr w:type="gramEnd"/>
      <w:r w:rsidR="00517D58" w:rsidRPr="005802C2">
        <w:rPr>
          <w:rFonts w:ascii="宋体" w:eastAsia="宋体" w:hAnsi="宋体" w:cs="Times New Roman"/>
          <w:szCs w:val="21"/>
        </w:rPr>
        <w:t>2</w:t>
      </w:r>
      <w:r w:rsidR="00517D58" w:rsidRPr="005802C2">
        <w:rPr>
          <w:rFonts w:ascii="宋体" w:eastAsia="宋体" w:hAnsi="宋体" w:cs="Times New Roman" w:hint="eastAsia"/>
          <w:szCs w:val="21"/>
        </w:rPr>
        <w:t>～</w:t>
      </w:r>
      <w:r w:rsidR="00517D58" w:rsidRPr="005802C2">
        <w:rPr>
          <w:rFonts w:ascii="宋体" w:eastAsia="宋体" w:hAnsi="宋体" w:cs="Times New Roman"/>
          <w:szCs w:val="21"/>
        </w:rPr>
        <w:t>3根桩后，应对钻杆连接处进行紧固。</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2 在钻进过程中，如遇到卡钻、钻机摇晃、偏斜或发现有节奏的声响时，应立即停钻，查明原因，采取相应措施后，方可继续作业。</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3 钻机成孔时如周围临近有建构筑物、道路、管线等，应采用反转上提等保护周围环境措施</w:t>
      </w:r>
      <w:r w:rsidR="00517D58" w:rsidRPr="005802C2">
        <w:rPr>
          <w:rFonts w:ascii="宋体" w:eastAsia="宋体" w:hAnsi="宋体" w:cs="Times New Roman" w:hint="eastAsia"/>
          <w:szCs w:val="21"/>
        </w:rPr>
        <w:t>；</w:t>
      </w:r>
      <w:r w:rsidR="00517D58" w:rsidRPr="005802C2">
        <w:rPr>
          <w:rFonts w:ascii="宋体" w:eastAsia="宋体" w:hAnsi="宋体" w:cs="Times New Roman"/>
          <w:szCs w:val="21"/>
        </w:rPr>
        <w:t>必要时实施跳打。</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4 高压胶管接头应连接牢固可靠，每班组</w:t>
      </w:r>
      <w:r w:rsidR="00517D58" w:rsidRPr="005802C2">
        <w:rPr>
          <w:rFonts w:ascii="宋体" w:eastAsia="宋体" w:hAnsi="宋体" w:cs="Times New Roman" w:hint="eastAsia"/>
          <w:szCs w:val="21"/>
        </w:rPr>
        <w:t>应</w:t>
      </w:r>
      <w:r w:rsidR="00517D58" w:rsidRPr="005802C2">
        <w:rPr>
          <w:rFonts w:ascii="宋体" w:eastAsia="宋体" w:hAnsi="宋体" w:cs="Times New Roman"/>
          <w:szCs w:val="21"/>
        </w:rPr>
        <w:t>对高压胶管及接头处进行一次巡视检查。</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5 进行截水帷幕施工前应针对现场地层进行旋（定）喷试验。</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 xml:space="preserve">6 </w:t>
      </w:r>
      <w:proofErr w:type="gramStart"/>
      <w:r w:rsidR="00517D58" w:rsidRPr="005802C2">
        <w:rPr>
          <w:rFonts w:ascii="宋体" w:eastAsia="宋体" w:hAnsi="宋体" w:cs="Times New Roman"/>
          <w:szCs w:val="21"/>
        </w:rPr>
        <w:t>若施工</w:t>
      </w:r>
      <w:proofErr w:type="gramEnd"/>
      <w:r w:rsidR="00517D58" w:rsidRPr="005802C2">
        <w:rPr>
          <w:rFonts w:ascii="宋体" w:eastAsia="宋体" w:hAnsi="宋体" w:cs="Times New Roman"/>
          <w:szCs w:val="21"/>
        </w:rPr>
        <w:t>过程中无法达到设计压力，应停机检查。检查后正常后，应以清水进行调压试验，直至达到所要求的压力为止。</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7 若出现压力骤然上升，应停机卸压后进行检查，如喷嘴堵塞，</w:t>
      </w:r>
      <w:r w:rsidR="00517D58" w:rsidRPr="005802C2">
        <w:rPr>
          <w:rFonts w:ascii="宋体" w:eastAsia="宋体" w:hAnsi="宋体" w:cs="Times New Roman" w:hint="eastAsia"/>
          <w:szCs w:val="21"/>
        </w:rPr>
        <w:t>应</w:t>
      </w:r>
      <w:r w:rsidR="00517D58" w:rsidRPr="005802C2">
        <w:rPr>
          <w:rFonts w:ascii="宋体" w:eastAsia="宋体" w:hAnsi="宋体" w:cs="Times New Roman"/>
          <w:szCs w:val="21"/>
        </w:rPr>
        <w:t>将钻杆提升，用铜针疏通；其它堵塞应松开接头进行疏通，待堵塞消失后再进行旋喷。</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8 钻杆周边</w:t>
      </w:r>
      <w:proofErr w:type="gramStart"/>
      <w:r w:rsidR="00517D58" w:rsidRPr="005802C2">
        <w:rPr>
          <w:rFonts w:ascii="宋体" w:eastAsia="宋体" w:hAnsi="宋体" w:cs="Times New Roman"/>
          <w:szCs w:val="21"/>
        </w:rPr>
        <w:t>冒浆量小于</w:t>
      </w:r>
      <w:proofErr w:type="gramEnd"/>
      <w:r w:rsidR="00517D58" w:rsidRPr="005802C2">
        <w:rPr>
          <w:rFonts w:ascii="宋体" w:eastAsia="宋体" w:hAnsi="宋体" w:cs="Times New Roman"/>
          <w:szCs w:val="21"/>
        </w:rPr>
        <w:t>总注浆量的20%，</w:t>
      </w:r>
      <w:r w:rsidR="00517D58" w:rsidRPr="005802C2">
        <w:rPr>
          <w:rFonts w:ascii="宋体" w:eastAsia="宋体" w:hAnsi="宋体" w:cs="Times New Roman" w:hint="eastAsia"/>
          <w:szCs w:val="21"/>
        </w:rPr>
        <w:t>可</w:t>
      </w:r>
      <w:r w:rsidR="00517D58" w:rsidRPr="005802C2">
        <w:rPr>
          <w:rFonts w:ascii="宋体" w:eastAsia="宋体" w:hAnsi="宋体" w:cs="Times New Roman"/>
          <w:szCs w:val="21"/>
        </w:rPr>
        <w:t>视为正常现象；</w:t>
      </w:r>
      <w:r w:rsidR="00517D58" w:rsidRPr="005802C2">
        <w:rPr>
          <w:rFonts w:ascii="宋体" w:eastAsia="宋体" w:hAnsi="宋体" w:cs="Times New Roman" w:hint="eastAsia"/>
          <w:szCs w:val="21"/>
        </w:rPr>
        <w:t>当钻杆周边</w:t>
      </w:r>
      <w:proofErr w:type="gramStart"/>
      <w:r w:rsidR="00517D58" w:rsidRPr="005802C2">
        <w:rPr>
          <w:rFonts w:ascii="宋体" w:eastAsia="宋体" w:hAnsi="宋体" w:cs="Times New Roman"/>
          <w:szCs w:val="21"/>
        </w:rPr>
        <w:t>冒浆量超过</w:t>
      </w:r>
      <w:proofErr w:type="gramEnd"/>
      <w:r w:rsidR="00517D58" w:rsidRPr="005802C2">
        <w:rPr>
          <w:rFonts w:ascii="宋体" w:eastAsia="宋体" w:hAnsi="宋体" w:cs="Times New Roman"/>
          <w:szCs w:val="21"/>
        </w:rPr>
        <w:t>20%或完全不冒浆应针对所查明的原因</w:t>
      </w:r>
      <w:r w:rsidR="00517D58" w:rsidRPr="005802C2">
        <w:rPr>
          <w:rFonts w:ascii="宋体" w:eastAsia="宋体" w:hAnsi="宋体" w:cs="Times New Roman" w:hint="eastAsia"/>
          <w:szCs w:val="21"/>
        </w:rPr>
        <w:t>应</w:t>
      </w:r>
      <w:r w:rsidR="00517D58" w:rsidRPr="005802C2">
        <w:rPr>
          <w:rFonts w:ascii="宋体" w:eastAsia="宋体" w:hAnsi="宋体" w:cs="Times New Roman"/>
          <w:szCs w:val="21"/>
        </w:rPr>
        <w:t>进行</w:t>
      </w:r>
      <w:r w:rsidR="00517D58" w:rsidRPr="005802C2">
        <w:rPr>
          <w:rFonts w:ascii="宋体" w:eastAsia="宋体" w:hAnsi="宋体" w:cs="Times New Roman" w:hint="eastAsia"/>
          <w:szCs w:val="21"/>
        </w:rPr>
        <w:t>针对性</w:t>
      </w:r>
      <w:r w:rsidR="00517D58" w:rsidRPr="005802C2">
        <w:rPr>
          <w:rFonts w:ascii="宋体" w:eastAsia="宋体" w:hAnsi="宋体" w:cs="Times New Roman"/>
          <w:szCs w:val="21"/>
        </w:rPr>
        <w:t>处理</w:t>
      </w:r>
      <w:r w:rsidR="00517D58" w:rsidRPr="005802C2">
        <w:rPr>
          <w:rFonts w:ascii="宋体" w:eastAsia="宋体" w:hAnsi="宋体" w:cs="Times New Roman" w:hint="eastAsia"/>
          <w:szCs w:val="21"/>
        </w:rPr>
        <w:t>：</w:t>
      </w:r>
      <w:r w:rsidR="00517D58" w:rsidRPr="005802C2">
        <w:rPr>
          <w:rFonts w:ascii="宋体" w:eastAsia="宋体" w:hAnsi="宋体" w:cs="Times New Roman"/>
          <w:szCs w:val="21"/>
        </w:rPr>
        <w:t>如土层空隙较大，宜在浆液中掺加适量的速凝剂，缩短固结时间；</w:t>
      </w:r>
      <w:proofErr w:type="gramStart"/>
      <w:r w:rsidR="00517D58" w:rsidRPr="005802C2">
        <w:rPr>
          <w:rFonts w:ascii="宋体" w:eastAsia="宋体" w:hAnsi="宋体" w:cs="Times New Roman"/>
          <w:szCs w:val="21"/>
        </w:rPr>
        <w:t>冒浆量过大</w:t>
      </w:r>
      <w:proofErr w:type="gramEnd"/>
      <w:r w:rsidR="00517D58" w:rsidRPr="005802C2">
        <w:rPr>
          <w:rFonts w:ascii="宋体" w:eastAsia="宋体" w:hAnsi="宋体" w:cs="Times New Roman"/>
          <w:szCs w:val="21"/>
        </w:rPr>
        <w:t>，</w:t>
      </w:r>
      <w:proofErr w:type="gramStart"/>
      <w:r w:rsidR="00517D58" w:rsidRPr="005802C2">
        <w:rPr>
          <w:rFonts w:ascii="宋体" w:eastAsia="宋体" w:hAnsi="宋体" w:cs="Times New Roman"/>
          <w:szCs w:val="21"/>
        </w:rPr>
        <w:t>宜提高</w:t>
      </w:r>
      <w:proofErr w:type="gramEnd"/>
      <w:r w:rsidR="00517D58" w:rsidRPr="005802C2">
        <w:rPr>
          <w:rFonts w:ascii="宋体" w:eastAsia="宋体" w:hAnsi="宋体" w:cs="Times New Roman"/>
          <w:szCs w:val="21"/>
        </w:rPr>
        <w:t>喷射压力，适当缩小喷嘴孔径，加快提升和旋转速度，调整注浆量。</w:t>
      </w:r>
    </w:p>
    <w:p w:rsidR="00517D58"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w:t>
      </w:r>
      <w:r w:rsidR="00517D58" w:rsidRPr="005802C2">
        <w:rPr>
          <w:rFonts w:ascii="宋体" w:eastAsia="宋体" w:hAnsi="宋体" w:cs="Times New Roman"/>
          <w:szCs w:val="21"/>
        </w:rPr>
        <w:t>9 雨</w:t>
      </w:r>
      <w:proofErr w:type="gramStart"/>
      <w:r w:rsidR="00517D58" w:rsidRPr="005802C2">
        <w:rPr>
          <w:rFonts w:ascii="宋体" w:eastAsia="宋体" w:hAnsi="宋体" w:cs="Times New Roman"/>
          <w:szCs w:val="21"/>
        </w:rPr>
        <w:t>期施工</w:t>
      </w:r>
      <w:proofErr w:type="gramEnd"/>
      <w:r w:rsidR="00517D58" w:rsidRPr="005802C2">
        <w:rPr>
          <w:rFonts w:ascii="宋体" w:eastAsia="宋体" w:hAnsi="宋体" w:cs="Times New Roman"/>
          <w:szCs w:val="21"/>
        </w:rPr>
        <w:t>时，应做好排水沟和集水坑</w:t>
      </w:r>
      <w:r w:rsidR="00517D58" w:rsidRPr="005802C2">
        <w:rPr>
          <w:rFonts w:ascii="宋体" w:eastAsia="宋体" w:hAnsi="宋体" w:cs="Times New Roman" w:hint="eastAsia"/>
          <w:szCs w:val="21"/>
        </w:rPr>
        <w:t>等排水措施</w:t>
      </w:r>
      <w:r w:rsidR="00517D58" w:rsidRPr="005802C2">
        <w:rPr>
          <w:rFonts w:ascii="宋体" w:eastAsia="宋体" w:hAnsi="宋体" w:cs="Times New Roman"/>
          <w:szCs w:val="21"/>
        </w:rPr>
        <w:t>，及时将桩孔周围的积水排走，</w:t>
      </w:r>
      <w:r w:rsidR="00517D58" w:rsidRPr="005802C2">
        <w:rPr>
          <w:rFonts w:ascii="宋体" w:eastAsia="宋体" w:hAnsi="宋体" w:cs="Times New Roman"/>
          <w:szCs w:val="21"/>
        </w:rPr>
        <w:lastRenderedPageBreak/>
        <w:t>确保雨后场内无积水。进入现场的设备和材料应避免堆放在低洼处，露天存放的应垫高并苫盖。</w:t>
      </w:r>
    </w:p>
    <w:p w:rsidR="00107043" w:rsidRPr="005802C2" w:rsidRDefault="002A7885" w:rsidP="00CC0B18">
      <w:pPr>
        <w:spacing w:line="360" w:lineRule="auto"/>
        <w:ind w:firstLineChars="200" w:firstLine="425"/>
        <w:rPr>
          <w:rFonts w:ascii="宋体" w:eastAsia="宋体" w:hAnsi="宋体" w:cs="Times New Roman"/>
          <w:szCs w:val="21"/>
        </w:rPr>
      </w:pPr>
      <w:r>
        <w:rPr>
          <w:rFonts w:ascii="宋体" w:eastAsia="宋体" w:hAnsi="宋体" w:hint="eastAsia"/>
          <w:szCs w:val="21"/>
        </w:rPr>
        <w:t>7</w:t>
      </w:r>
      <w:r w:rsidR="00517D58" w:rsidRPr="005802C2">
        <w:rPr>
          <w:rFonts w:ascii="宋体" w:eastAsia="宋体" w:hAnsi="宋体" w:hint="eastAsia"/>
          <w:szCs w:val="21"/>
        </w:rPr>
        <w:t>.2.1</w:t>
      </w:r>
      <w:r w:rsidR="00B07570" w:rsidRPr="005802C2">
        <w:rPr>
          <w:rFonts w:ascii="宋体" w:eastAsia="宋体" w:hAnsi="宋体" w:hint="eastAsia"/>
          <w:szCs w:val="21"/>
        </w:rPr>
        <w:t>0</w:t>
      </w:r>
      <w:r w:rsidR="00107043" w:rsidRPr="005802C2">
        <w:rPr>
          <w:rFonts w:ascii="宋体" w:eastAsia="宋体" w:hAnsi="宋体" w:cs="Times New Roman"/>
          <w:szCs w:val="21"/>
        </w:rPr>
        <w:t>潜孔冲击高压</w:t>
      </w:r>
      <w:proofErr w:type="gramStart"/>
      <w:r w:rsidR="00107043" w:rsidRPr="005802C2">
        <w:rPr>
          <w:rFonts w:ascii="宋体" w:eastAsia="宋体" w:hAnsi="宋体" w:cs="Times New Roman"/>
          <w:szCs w:val="21"/>
        </w:rPr>
        <w:t>旋喷桩允许</w:t>
      </w:r>
      <w:proofErr w:type="gramEnd"/>
      <w:r w:rsidR="00107043" w:rsidRPr="005802C2">
        <w:rPr>
          <w:rFonts w:ascii="宋体" w:eastAsia="宋体" w:hAnsi="宋体" w:cs="Times New Roman"/>
          <w:szCs w:val="21"/>
        </w:rPr>
        <w:t>偏差值应满足表</w:t>
      </w:r>
      <w:r>
        <w:rPr>
          <w:rFonts w:ascii="宋体" w:eastAsia="宋体" w:hAnsi="宋体" w:hint="eastAsia"/>
          <w:szCs w:val="21"/>
        </w:rPr>
        <w:t>7</w:t>
      </w:r>
      <w:r w:rsidR="00107043" w:rsidRPr="005802C2">
        <w:rPr>
          <w:rFonts w:ascii="宋体" w:eastAsia="宋体" w:hAnsi="宋体" w:hint="eastAsia"/>
          <w:szCs w:val="21"/>
        </w:rPr>
        <w:t>.2-</w:t>
      </w:r>
      <w:r w:rsidR="00107043" w:rsidRPr="005802C2">
        <w:rPr>
          <w:rFonts w:ascii="宋体" w:eastAsia="宋体" w:hAnsi="宋体" w:cs="Times New Roman"/>
          <w:szCs w:val="21"/>
        </w:rPr>
        <w:t>1规定：</w:t>
      </w:r>
    </w:p>
    <w:p w:rsidR="00107043" w:rsidRPr="003501D3" w:rsidRDefault="00107043" w:rsidP="00CC0B18">
      <w:pPr>
        <w:spacing w:line="360" w:lineRule="auto"/>
        <w:ind w:firstLineChars="200" w:firstLine="425"/>
        <w:jc w:val="center"/>
        <w:rPr>
          <w:rFonts w:ascii="黑体" w:eastAsia="黑体" w:hAnsi="黑体" w:cs="Times New Roman"/>
          <w:szCs w:val="21"/>
        </w:rPr>
      </w:pPr>
      <w:r w:rsidRPr="003501D3">
        <w:rPr>
          <w:rFonts w:ascii="黑体" w:eastAsia="黑体" w:hAnsi="黑体" w:cs="Times New Roman"/>
          <w:szCs w:val="21"/>
        </w:rPr>
        <w:t>表</w:t>
      </w:r>
      <w:r w:rsidR="002A7885">
        <w:rPr>
          <w:rFonts w:ascii="黑体" w:eastAsia="黑体" w:hAnsi="黑体" w:hint="eastAsia"/>
          <w:szCs w:val="21"/>
        </w:rPr>
        <w:t>7</w:t>
      </w:r>
      <w:r w:rsidRPr="003501D3">
        <w:rPr>
          <w:rFonts w:ascii="黑体" w:eastAsia="黑体" w:hAnsi="黑体" w:hint="eastAsia"/>
          <w:szCs w:val="21"/>
        </w:rPr>
        <w:t>.2-1</w:t>
      </w:r>
      <w:r w:rsidRPr="003501D3">
        <w:rPr>
          <w:rFonts w:ascii="黑体" w:eastAsia="黑体" w:hAnsi="黑体" w:cs="Times New Roman"/>
          <w:szCs w:val="21"/>
        </w:rPr>
        <w:t xml:space="preserve"> 施工允许偏差值</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90"/>
        <w:gridCol w:w="674"/>
        <w:gridCol w:w="1960"/>
        <w:gridCol w:w="960"/>
        <w:gridCol w:w="1228"/>
        <w:gridCol w:w="3212"/>
      </w:tblGrid>
      <w:tr w:rsidR="00AD2F1D" w:rsidRPr="005802C2" w:rsidTr="00AD2F1D">
        <w:trPr>
          <w:trHeight w:val="273"/>
          <w:tblHeader/>
        </w:trPr>
        <w:tc>
          <w:tcPr>
            <w:tcW w:w="690"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项目</w:t>
            </w:r>
          </w:p>
        </w:tc>
        <w:tc>
          <w:tcPr>
            <w:tcW w:w="674"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序号</w:t>
            </w:r>
          </w:p>
        </w:tc>
        <w:tc>
          <w:tcPr>
            <w:tcW w:w="1960"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检查项目</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允许偏差或允许值</w:t>
            </w:r>
          </w:p>
        </w:tc>
        <w:tc>
          <w:tcPr>
            <w:tcW w:w="3212"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检查方法</w:t>
            </w:r>
          </w:p>
        </w:tc>
      </w:tr>
      <w:tr w:rsidR="00AD2F1D" w:rsidRPr="005802C2" w:rsidTr="00AD2F1D">
        <w:trPr>
          <w:trHeight w:val="464"/>
          <w:tblHeader/>
        </w:trPr>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Merge/>
            <w:vAlign w:val="center"/>
          </w:tcPr>
          <w:p w:rsidR="00AD2F1D" w:rsidRPr="005802C2" w:rsidRDefault="00AD2F1D" w:rsidP="00CA7FBB">
            <w:pPr>
              <w:spacing w:line="240" w:lineRule="exact"/>
              <w:rPr>
                <w:rFonts w:ascii="宋体" w:eastAsia="宋体" w:hAnsi="宋体" w:cs="Times New Roman"/>
                <w:szCs w:val="21"/>
              </w:rPr>
            </w:pPr>
          </w:p>
        </w:tc>
        <w:tc>
          <w:tcPr>
            <w:tcW w:w="1960" w:type="dxa"/>
            <w:vMerge/>
            <w:vAlign w:val="center"/>
          </w:tcPr>
          <w:p w:rsidR="00AD2F1D" w:rsidRPr="005802C2" w:rsidRDefault="00AD2F1D" w:rsidP="00CA7FBB">
            <w:pPr>
              <w:spacing w:line="240" w:lineRule="exact"/>
              <w:rPr>
                <w:rFonts w:ascii="宋体" w:eastAsia="宋体" w:hAnsi="宋体" w:cs="Times New Roman"/>
                <w:szCs w:val="21"/>
              </w:rPr>
            </w:pPr>
          </w:p>
        </w:tc>
        <w:tc>
          <w:tcPr>
            <w:tcW w:w="960" w:type="dxa"/>
            <w:vAlign w:val="center"/>
          </w:tcPr>
          <w:p w:rsidR="00AD2F1D" w:rsidRPr="005802C2" w:rsidRDefault="00AD2F1D" w:rsidP="00CA7FBB">
            <w:pPr>
              <w:keepNext/>
              <w:keepLines/>
              <w:spacing w:line="240" w:lineRule="exact"/>
              <w:jc w:val="center"/>
              <w:rPr>
                <w:rFonts w:ascii="宋体" w:eastAsia="宋体" w:hAnsi="宋体" w:cs="Times New Roman"/>
                <w:szCs w:val="21"/>
              </w:rPr>
            </w:pPr>
            <w:r w:rsidRPr="005802C2">
              <w:rPr>
                <w:rFonts w:ascii="宋体" w:eastAsia="宋体" w:hAnsi="宋体" w:cs="Times New Roman"/>
                <w:szCs w:val="21"/>
              </w:rPr>
              <w:t>单位</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数值</w:t>
            </w:r>
          </w:p>
        </w:tc>
        <w:tc>
          <w:tcPr>
            <w:tcW w:w="3212" w:type="dxa"/>
            <w:vMerge/>
            <w:vAlign w:val="center"/>
          </w:tcPr>
          <w:p w:rsidR="00AD2F1D" w:rsidRPr="005802C2" w:rsidRDefault="00AD2F1D" w:rsidP="00CA7FBB">
            <w:pPr>
              <w:spacing w:line="240" w:lineRule="exact"/>
              <w:rPr>
                <w:rFonts w:ascii="宋体" w:eastAsia="宋体" w:hAnsi="宋体" w:cs="Times New Roman"/>
                <w:szCs w:val="21"/>
              </w:rPr>
            </w:pPr>
          </w:p>
        </w:tc>
      </w:tr>
      <w:tr w:rsidR="00AD2F1D" w:rsidRPr="005802C2" w:rsidTr="00CA7FBB">
        <w:tc>
          <w:tcPr>
            <w:tcW w:w="690"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主控项目</w:t>
            </w: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1</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水泥基外加剂质量</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符合出厂要求</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检查品合格证书和抽样送检</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2</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水泥用量</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设计要求</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查看流量表及水泥浆水灰比</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3</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桩体强度</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设计要求</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proofErr w:type="gramStart"/>
            <w:r w:rsidRPr="005802C2">
              <w:rPr>
                <w:rFonts w:ascii="宋体" w:eastAsia="宋体" w:hAnsi="宋体" w:cs="Times New Roman"/>
                <w:szCs w:val="21"/>
              </w:rPr>
              <w:t>钻芯</w:t>
            </w:r>
            <w:r w:rsidRPr="005802C2">
              <w:rPr>
                <w:rFonts w:ascii="宋体" w:eastAsia="宋体" w:hAnsi="宋体" w:cs="Times New Roman" w:hint="eastAsia"/>
                <w:szCs w:val="21"/>
              </w:rPr>
              <w:t>法</w:t>
            </w:r>
            <w:proofErr w:type="gramEnd"/>
            <w:r w:rsidRPr="005802C2">
              <w:rPr>
                <w:rFonts w:ascii="宋体" w:eastAsia="宋体" w:hAnsi="宋体" w:cs="Times New Roman"/>
                <w:szCs w:val="21"/>
              </w:rPr>
              <w:t>检测</w:t>
            </w:r>
            <w:r w:rsidRPr="005802C2">
              <w:rPr>
                <w:rFonts w:ascii="宋体" w:eastAsia="宋体" w:hAnsi="宋体" w:cs="Times New Roman" w:hint="eastAsia"/>
                <w:szCs w:val="21"/>
              </w:rPr>
              <w:t>固结体单轴抗压强度</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4</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hint="eastAsia"/>
                <w:szCs w:val="21"/>
              </w:rPr>
              <w:t>抗渗能力</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设计要求</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proofErr w:type="gramStart"/>
            <w:r w:rsidRPr="005802C2">
              <w:rPr>
                <w:rFonts w:ascii="宋体" w:eastAsia="宋体" w:hAnsi="宋体" w:cs="Times New Roman"/>
                <w:szCs w:val="21"/>
              </w:rPr>
              <w:t>钻芯</w:t>
            </w:r>
            <w:r w:rsidRPr="005802C2">
              <w:rPr>
                <w:rFonts w:ascii="宋体" w:eastAsia="宋体" w:hAnsi="宋体" w:cs="Times New Roman" w:hint="eastAsia"/>
                <w:szCs w:val="21"/>
              </w:rPr>
              <w:t>法</w:t>
            </w:r>
            <w:proofErr w:type="gramEnd"/>
            <w:r w:rsidRPr="005802C2">
              <w:rPr>
                <w:rFonts w:ascii="宋体" w:eastAsia="宋体" w:hAnsi="宋体" w:cs="Times New Roman"/>
                <w:szCs w:val="21"/>
              </w:rPr>
              <w:t>检测</w:t>
            </w:r>
            <w:r w:rsidRPr="005802C2">
              <w:rPr>
                <w:rFonts w:ascii="宋体" w:eastAsia="宋体" w:hAnsi="宋体" w:cs="Times New Roman" w:hint="eastAsia"/>
                <w:szCs w:val="21"/>
              </w:rPr>
              <w:t>固结体渗透系数</w:t>
            </w:r>
          </w:p>
        </w:tc>
      </w:tr>
      <w:tr w:rsidR="00AD2F1D" w:rsidRPr="005802C2" w:rsidTr="00CA7FBB">
        <w:tc>
          <w:tcPr>
            <w:tcW w:w="690" w:type="dxa"/>
            <w:vMerge w:val="restart"/>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一般项目</w:t>
            </w: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1</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hint="eastAsia"/>
                <w:szCs w:val="21"/>
              </w:rPr>
              <w:t>孔</w:t>
            </w:r>
            <w:r w:rsidRPr="005802C2">
              <w:rPr>
                <w:rFonts w:ascii="宋体" w:eastAsia="宋体" w:hAnsi="宋体" w:cs="Times New Roman"/>
                <w:szCs w:val="21"/>
              </w:rPr>
              <w:t>位</w:t>
            </w:r>
          </w:p>
        </w:tc>
        <w:tc>
          <w:tcPr>
            <w:tcW w:w="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mm</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w:t>
            </w:r>
            <w:r w:rsidRPr="005802C2">
              <w:rPr>
                <w:rFonts w:ascii="宋体" w:eastAsia="宋体" w:hAnsi="宋体" w:cs="Times New Roman" w:hint="eastAsia"/>
                <w:szCs w:val="21"/>
              </w:rPr>
              <w:t>2</w:t>
            </w:r>
            <w:r w:rsidRPr="005802C2">
              <w:rPr>
                <w:rFonts w:ascii="宋体" w:eastAsia="宋体" w:hAnsi="宋体" w:cs="Times New Roman"/>
                <w:szCs w:val="21"/>
              </w:rPr>
              <w:t>0</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用钢尺量</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2</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proofErr w:type="gramStart"/>
            <w:r w:rsidRPr="005802C2">
              <w:rPr>
                <w:rFonts w:ascii="宋体" w:eastAsia="宋体" w:hAnsi="宋体" w:cs="Times New Roman" w:hint="eastAsia"/>
                <w:szCs w:val="21"/>
              </w:rPr>
              <w:t>孔深</w:t>
            </w:r>
            <w:proofErr w:type="gramEnd"/>
          </w:p>
        </w:tc>
        <w:tc>
          <w:tcPr>
            <w:tcW w:w="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mm</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+200</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用钢尺量测钻杆</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3</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桩径</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不小于设计桩径</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用钢尺量</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4</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垂直度</w:t>
            </w:r>
          </w:p>
        </w:tc>
        <w:tc>
          <w:tcPr>
            <w:tcW w:w="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≤0.3</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用经纬仪测钻杆或实测</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5</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桩顶标高</w:t>
            </w:r>
          </w:p>
        </w:tc>
        <w:tc>
          <w:tcPr>
            <w:tcW w:w="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mm</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±20</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水准仪测量</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6</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注浆压力</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设计参数</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查看压力表</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7</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桩身中心允许偏差</w:t>
            </w:r>
          </w:p>
        </w:tc>
        <w:tc>
          <w:tcPr>
            <w:tcW w:w="2188" w:type="dxa"/>
            <w:gridSpan w:val="2"/>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≤0.2D</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开挖</w:t>
            </w:r>
            <w:proofErr w:type="gramStart"/>
            <w:r w:rsidRPr="005802C2">
              <w:rPr>
                <w:rFonts w:ascii="宋体" w:eastAsia="宋体" w:hAnsi="宋体" w:cs="Times New Roman"/>
                <w:szCs w:val="21"/>
              </w:rPr>
              <w:t>后桩顶</w:t>
            </w:r>
            <w:proofErr w:type="gramEnd"/>
            <w:r w:rsidRPr="005802C2">
              <w:rPr>
                <w:rFonts w:ascii="宋体" w:eastAsia="宋体" w:hAnsi="宋体" w:cs="Times New Roman"/>
                <w:szCs w:val="21"/>
              </w:rPr>
              <w:t>500mm处用钢尺量</w:t>
            </w:r>
          </w:p>
        </w:tc>
      </w:tr>
      <w:tr w:rsidR="00AD2F1D" w:rsidRPr="005802C2" w:rsidTr="00CA7FBB">
        <w:tc>
          <w:tcPr>
            <w:tcW w:w="690" w:type="dxa"/>
            <w:vMerge/>
            <w:vAlign w:val="center"/>
          </w:tcPr>
          <w:p w:rsidR="00AD2F1D" w:rsidRPr="005802C2" w:rsidRDefault="00AD2F1D" w:rsidP="00CA7FBB">
            <w:pPr>
              <w:spacing w:line="240" w:lineRule="exact"/>
              <w:rPr>
                <w:rFonts w:ascii="宋体" w:eastAsia="宋体" w:hAnsi="宋体" w:cs="Times New Roman"/>
                <w:szCs w:val="21"/>
              </w:rPr>
            </w:pPr>
          </w:p>
        </w:tc>
        <w:tc>
          <w:tcPr>
            <w:tcW w:w="674"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8</w:t>
            </w:r>
          </w:p>
        </w:tc>
        <w:tc>
          <w:tcPr>
            <w:tcW w:w="1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桩体搭接</w:t>
            </w:r>
          </w:p>
        </w:tc>
        <w:tc>
          <w:tcPr>
            <w:tcW w:w="960"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mm</w:t>
            </w:r>
          </w:p>
        </w:tc>
        <w:tc>
          <w:tcPr>
            <w:tcW w:w="1228"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w:t>
            </w:r>
            <w:r w:rsidRPr="005802C2">
              <w:rPr>
                <w:rFonts w:ascii="宋体" w:eastAsia="宋体" w:hAnsi="宋体" w:cs="Times New Roman" w:hint="eastAsia"/>
                <w:szCs w:val="21"/>
              </w:rPr>
              <w:t>150</w:t>
            </w:r>
          </w:p>
        </w:tc>
        <w:tc>
          <w:tcPr>
            <w:tcW w:w="3212" w:type="dxa"/>
            <w:vAlign w:val="center"/>
          </w:tcPr>
          <w:p w:rsidR="00AD2F1D" w:rsidRPr="005802C2" w:rsidRDefault="00AD2F1D" w:rsidP="00CA7FBB">
            <w:pPr>
              <w:spacing w:line="240" w:lineRule="exact"/>
              <w:jc w:val="center"/>
              <w:rPr>
                <w:rFonts w:ascii="宋体" w:eastAsia="宋体" w:hAnsi="宋体" w:cs="Times New Roman"/>
                <w:szCs w:val="21"/>
              </w:rPr>
            </w:pPr>
            <w:r w:rsidRPr="005802C2">
              <w:rPr>
                <w:rFonts w:ascii="宋体" w:eastAsia="宋体" w:hAnsi="宋体" w:cs="Times New Roman"/>
                <w:szCs w:val="21"/>
              </w:rPr>
              <w:t>用钢尺量</w:t>
            </w:r>
          </w:p>
        </w:tc>
      </w:tr>
    </w:tbl>
    <w:p w:rsidR="00D8795C" w:rsidRPr="005802C2" w:rsidRDefault="002A7885" w:rsidP="00AD2F1D">
      <w:pPr>
        <w:spacing w:line="360" w:lineRule="auto"/>
        <w:rPr>
          <w:rFonts w:ascii="宋体" w:eastAsia="宋体" w:hAnsi="宋体"/>
          <w:color w:val="000000"/>
          <w:kern w:val="0"/>
          <w:szCs w:val="21"/>
        </w:rPr>
      </w:pPr>
      <w:r>
        <w:rPr>
          <w:rFonts w:ascii="宋体" w:eastAsia="宋体" w:hAnsi="宋体" w:cs="宋体" w:hint="eastAsia"/>
          <w:color w:val="000000"/>
          <w:szCs w:val="21"/>
        </w:rPr>
        <w:t>7</w:t>
      </w:r>
      <w:r w:rsidR="00D8795C" w:rsidRPr="005802C2">
        <w:rPr>
          <w:rFonts w:ascii="宋体" w:eastAsia="宋体" w:hAnsi="宋体" w:cs="宋体" w:hint="eastAsia"/>
          <w:color w:val="000000"/>
          <w:szCs w:val="21"/>
        </w:rPr>
        <w:t>.3 质量控制措施</w:t>
      </w:r>
    </w:p>
    <w:p w:rsidR="00B07570" w:rsidRPr="005802C2" w:rsidRDefault="002A7885" w:rsidP="00CC0B18">
      <w:pPr>
        <w:spacing w:line="360" w:lineRule="auto"/>
        <w:ind w:firstLineChars="200" w:firstLine="425"/>
        <w:rPr>
          <w:rFonts w:ascii="宋体" w:eastAsia="宋体" w:hAnsi="宋体"/>
          <w:noProof/>
          <w:color w:val="000000"/>
          <w:kern w:val="0"/>
          <w:szCs w:val="21"/>
        </w:rPr>
      </w:pPr>
      <w:r>
        <w:rPr>
          <w:rFonts w:ascii="宋体" w:eastAsia="宋体" w:hAnsi="宋体" w:hint="eastAsia"/>
          <w:szCs w:val="21"/>
        </w:rPr>
        <w:t>7</w:t>
      </w:r>
      <w:r w:rsidR="00D8795C" w:rsidRPr="005802C2">
        <w:rPr>
          <w:rFonts w:ascii="宋体" w:eastAsia="宋体" w:hAnsi="宋体" w:hint="eastAsia"/>
          <w:szCs w:val="21"/>
        </w:rPr>
        <w:t>.3</w:t>
      </w:r>
      <w:r w:rsidR="00D8795C" w:rsidRPr="005802C2">
        <w:rPr>
          <w:rFonts w:ascii="宋体" w:eastAsia="宋体" w:hAnsi="宋体" w:hint="eastAsia"/>
          <w:noProof/>
          <w:color w:val="000000"/>
          <w:kern w:val="0"/>
          <w:szCs w:val="21"/>
        </w:rPr>
        <w:t>.1</w:t>
      </w:r>
      <w:r w:rsidR="00B07570" w:rsidRPr="005802C2">
        <w:rPr>
          <w:rFonts w:ascii="宋体" w:eastAsia="宋体" w:hAnsi="宋体" w:hint="eastAsia"/>
          <w:noProof/>
          <w:color w:val="000000"/>
          <w:kern w:val="0"/>
          <w:szCs w:val="21"/>
        </w:rPr>
        <w:t>原材料控制</w:t>
      </w:r>
    </w:p>
    <w:p w:rsidR="00D8795C" w:rsidRPr="005802C2" w:rsidRDefault="00E75020" w:rsidP="00CC0B18">
      <w:pPr>
        <w:spacing w:line="360" w:lineRule="auto"/>
        <w:ind w:firstLineChars="200" w:firstLine="425"/>
        <w:rPr>
          <w:rFonts w:ascii="宋体" w:eastAsia="宋体" w:hAnsi="宋体"/>
          <w:szCs w:val="21"/>
        </w:rPr>
      </w:pPr>
      <w:proofErr w:type="gramStart"/>
      <w:r w:rsidRPr="005802C2">
        <w:rPr>
          <w:rFonts w:ascii="宋体" w:eastAsia="宋体" w:hAnsi="宋体" w:hint="eastAsia"/>
          <w:szCs w:val="21"/>
        </w:rPr>
        <w:t>成桩用的</w:t>
      </w:r>
      <w:proofErr w:type="gramEnd"/>
      <w:r w:rsidRPr="005802C2">
        <w:rPr>
          <w:rFonts w:ascii="宋体" w:eastAsia="宋体" w:hAnsi="宋体" w:hint="eastAsia"/>
          <w:szCs w:val="21"/>
        </w:rPr>
        <w:t>水泥、外加剂</w:t>
      </w:r>
      <w:r w:rsidR="00D8795C" w:rsidRPr="005802C2">
        <w:rPr>
          <w:rFonts w:ascii="宋体" w:eastAsia="宋体" w:hAnsi="宋体" w:hint="eastAsia"/>
          <w:szCs w:val="21"/>
        </w:rPr>
        <w:t>等主要材料均应符合设计文件和现行标准的要求并附有出厂合格证，必要时应作力学、化学试验。</w:t>
      </w:r>
    </w:p>
    <w:p w:rsidR="00FF1BAD"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noProof/>
          <w:color w:val="000000"/>
          <w:kern w:val="0"/>
          <w:szCs w:val="21"/>
        </w:rPr>
        <w:t>7</w:t>
      </w:r>
      <w:r w:rsidR="00D8795C" w:rsidRPr="005802C2">
        <w:rPr>
          <w:rFonts w:ascii="宋体" w:eastAsia="宋体" w:hAnsi="宋体" w:hint="eastAsia"/>
          <w:noProof/>
          <w:color w:val="000000"/>
          <w:kern w:val="0"/>
          <w:szCs w:val="21"/>
        </w:rPr>
        <w:t>.3.2</w:t>
      </w:r>
      <w:r w:rsidR="00FF1BAD" w:rsidRPr="005802C2">
        <w:rPr>
          <w:rFonts w:ascii="宋体" w:eastAsia="宋体" w:hAnsi="宋体" w:hint="eastAsia"/>
          <w:szCs w:val="21"/>
        </w:rPr>
        <w:t>变参数喷射 </w:t>
      </w:r>
    </w:p>
    <w:p w:rsidR="00FF1BAD" w:rsidRPr="005802C2" w:rsidRDefault="00FF1BAD" w:rsidP="00CC0B18">
      <w:pPr>
        <w:spacing w:line="360" w:lineRule="auto"/>
        <w:ind w:firstLineChars="200" w:firstLine="425"/>
        <w:rPr>
          <w:rFonts w:ascii="宋体" w:eastAsia="宋体" w:hAnsi="宋体"/>
          <w:szCs w:val="21"/>
        </w:rPr>
      </w:pPr>
      <w:r w:rsidRPr="005802C2">
        <w:rPr>
          <w:rFonts w:ascii="宋体" w:eastAsia="宋体" w:hAnsi="宋体" w:hint="eastAsia"/>
          <w:szCs w:val="21"/>
        </w:rPr>
        <w:t>由于不同项目的地质情况比较复杂，随着深度变化大，穿越土层较多，其密实度、含水量、土粒组成和地下水状态等有很大差异。若采用单一的技术参数来喷射，则会形成直径或长度极不均匀的固结体，</w:t>
      </w:r>
      <w:proofErr w:type="gramStart"/>
      <w:r w:rsidRPr="005802C2">
        <w:rPr>
          <w:rFonts w:ascii="宋体" w:eastAsia="宋体" w:hAnsi="宋体" w:hint="eastAsia"/>
          <w:szCs w:val="21"/>
        </w:rPr>
        <w:t>导致旋喷桩</w:t>
      </w:r>
      <w:proofErr w:type="gramEnd"/>
      <w:r w:rsidRPr="005802C2">
        <w:rPr>
          <w:rFonts w:ascii="宋体" w:eastAsia="宋体" w:hAnsi="宋体" w:hint="eastAsia"/>
          <w:szCs w:val="21"/>
        </w:rPr>
        <w:t>直径不一，影响止水效果或造成承载力降低。为确保质量，需根据勘察报告提供的地层情况，对不同深度或不同土层采用不同的技术参数，对硬土、深部土层、砂层与土层交界面以及</w:t>
      </w:r>
      <w:proofErr w:type="gramStart"/>
      <w:r w:rsidRPr="005802C2">
        <w:rPr>
          <w:rFonts w:ascii="宋体" w:eastAsia="宋体" w:hAnsi="宋体" w:hint="eastAsia"/>
          <w:szCs w:val="21"/>
        </w:rPr>
        <w:t>卵</w:t>
      </w:r>
      <w:proofErr w:type="gramEnd"/>
      <w:r w:rsidRPr="005802C2">
        <w:rPr>
          <w:rFonts w:ascii="宋体" w:eastAsia="宋体" w:hAnsi="宋体" w:hint="eastAsia"/>
          <w:szCs w:val="21"/>
        </w:rPr>
        <w:t>砾石层延长喷射时间，适当放慢提升速度、提高喷射压力和</w:t>
      </w:r>
      <w:proofErr w:type="gramStart"/>
      <w:r w:rsidRPr="005802C2">
        <w:rPr>
          <w:rFonts w:ascii="宋体" w:eastAsia="宋体" w:hAnsi="宋体" w:hint="eastAsia"/>
          <w:szCs w:val="21"/>
        </w:rPr>
        <w:t>泵量</w:t>
      </w:r>
      <w:proofErr w:type="gramEnd"/>
      <w:r w:rsidRPr="005802C2">
        <w:rPr>
          <w:rFonts w:ascii="宋体" w:eastAsia="宋体" w:hAnsi="宋体" w:hint="eastAsia"/>
          <w:szCs w:val="21"/>
        </w:rPr>
        <w:t>。 </w:t>
      </w:r>
    </w:p>
    <w:p w:rsidR="00FF1BAD"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noProof/>
          <w:color w:val="000000"/>
          <w:kern w:val="0"/>
          <w:szCs w:val="21"/>
        </w:rPr>
        <w:t>7</w:t>
      </w:r>
      <w:r w:rsidR="00FF1BAD" w:rsidRPr="005802C2">
        <w:rPr>
          <w:rFonts w:ascii="宋体" w:eastAsia="宋体" w:hAnsi="宋体" w:hint="eastAsia"/>
          <w:noProof/>
          <w:color w:val="000000"/>
          <w:kern w:val="0"/>
          <w:szCs w:val="21"/>
        </w:rPr>
        <w:t>.3.3</w:t>
      </w:r>
      <w:r w:rsidR="00FF1BAD" w:rsidRPr="005802C2">
        <w:rPr>
          <w:rFonts w:ascii="宋体" w:eastAsia="宋体" w:hAnsi="宋体" w:hint="eastAsia"/>
          <w:szCs w:val="21"/>
        </w:rPr>
        <w:t>重复喷射 </w:t>
      </w:r>
    </w:p>
    <w:p w:rsidR="00FF1BAD" w:rsidRPr="005802C2" w:rsidRDefault="00FF1BAD" w:rsidP="00CC0B18">
      <w:pPr>
        <w:spacing w:line="360" w:lineRule="auto"/>
        <w:ind w:firstLineChars="200" w:firstLine="425"/>
        <w:rPr>
          <w:rFonts w:ascii="宋体" w:eastAsia="宋体" w:hAnsi="宋体"/>
          <w:szCs w:val="21"/>
        </w:rPr>
      </w:pPr>
      <w:r w:rsidRPr="005802C2">
        <w:rPr>
          <w:rFonts w:ascii="宋体" w:eastAsia="宋体" w:hAnsi="宋体" w:hint="eastAsia"/>
          <w:szCs w:val="21"/>
        </w:rPr>
        <w:t>在不改变喷射技术参数的条件下，对同一孔位作重复喷射，能够增加土</w:t>
      </w:r>
      <w:proofErr w:type="gramStart"/>
      <w:r w:rsidRPr="005802C2">
        <w:rPr>
          <w:rFonts w:ascii="宋体" w:eastAsia="宋体" w:hAnsi="宋体" w:hint="eastAsia"/>
          <w:szCs w:val="21"/>
        </w:rPr>
        <w:t>体破坏</w:t>
      </w:r>
      <w:proofErr w:type="gramEnd"/>
      <w:r w:rsidRPr="005802C2">
        <w:rPr>
          <w:rFonts w:ascii="宋体" w:eastAsia="宋体" w:hAnsi="宋体" w:hint="eastAsia"/>
          <w:szCs w:val="21"/>
        </w:rPr>
        <w:t>的有效长度，从而加大固结体的直径以及提高固结体强度。</w:t>
      </w:r>
    </w:p>
    <w:p w:rsidR="00FF1BAD"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noProof/>
          <w:color w:val="000000"/>
          <w:kern w:val="0"/>
          <w:szCs w:val="21"/>
        </w:rPr>
        <w:t>7</w:t>
      </w:r>
      <w:r w:rsidR="00FF1BAD" w:rsidRPr="005802C2">
        <w:rPr>
          <w:rFonts w:ascii="宋体" w:eastAsia="宋体" w:hAnsi="宋体" w:hint="eastAsia"/>
          <w:noProof/>
          <w:color w:val="000000"/>
          <w:kern w:val="0"/>
          <w:szCs w:val="21"/>
        </w:rPr>
        <w:t>.3.4</w:t>
      </w:r>
      <w:r w:rsidR="00FF1BAD" w:rsidRPr="005802C2">
        <w:rPr>
          <w:rFonts w:ascii="宋体" w:eastAsia="宋体" w:hAnsi="宋体" w:hint="eastAsia"/>
          <w:szCs w:val="21"/>
        </w:rPr>
        <w:t>控制返浆量</w:t>
      </w:r>
    </w:p>
    <w:p w:rsidR="00FF1BAD" w:rsidRPr="005802C2" w:rsidRDefault="00FF1BAD" w:rsidP="00CC0B18">
      <w:pPr>
        <w:spacing w:line="360" w:lineRule="auto"/>
        <w:ind w:firstLineChars="200" w:firstLine="425"/>
        <w:rPr>
          <w:rFonts w:ascii="宋体" w:eastAsia="宋体" w:hAnsi="宋体"/>
          <w:szCs w:val="21"/>
        </w:rPr>
      </w:pPr>
      <w:r w:rsidRPr="005802C2">
        <w:rPr>
          <w:rFonts w:ascii="宋体" w:eastAsia="宋体" w:hAnsi="宋体" w:hint="eastAsia"/>
          <w:szCs w:val="21"/>
        </w:rPr>
        <w:lastRenderedPageBreak/>
        <w:t>首先，在提升钻杆开始喷浆时，应调整空压机变频器，减少排气量（以保证不堵塞冲击器为原则）；当地下水水位较低，水位以上可适当降低喷浆压力。或采用减小喷嘴直径，增加喷浆压力等措施。</w:t>
      </w:r>
    </w:p>
    <w:p w:rsidR="00FF1BAD"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noProof/>
          <w:color w:val="000000"/>
          <w:kern w:val="0"/>
          <w:szCs w:val="21"/>
        </w:rPr>
        <w:t>7</w:t>
      </w:r>
      <w:r w:rsidR="00FF1BAD" w:rsidRPr="005802C2">
        <w:rPr>
          <w:rFonts w:ascii="宋体" w:eastAsia="宋体" w:hAnsi="宋体" w:hint="eastAsia"/>
          <w:noProof/>
          <w:color w:val="000000"/>
          <w:kern w:val="0"/>
          <w:szCs w:val="21"/>
        </w:rPr>
        <w:t>.3.5</w:t>
      </w:r>
      <w:r w:rsidR="00FF1BAD" w:rsidRPr="005802C2">
        <w:rPr>
          <w:rFonts w:ascii="宋体" w:eastAsia="宋体" w:hAnsi="宋体" w:hint="eastAsia"/>
          <w:szCs w:val="21"/>
        </w:rPr>
        <w:t>搭接处理 </w:t>
      </w:r>
    </w:p>
    <w:p w:rsidR="00FF1BAD" w:rsidRPr="005802C2" w:rsidRDefault="00FF1BAD" w:rsidP="00CC0B18">
      <w:pPr>
        <w:spacing w:line="360" w:lineRule="auto"/>
        <w:ind w:firstLineChars="200" w:firstLine="425"/>
        <w:rPr>
          <w:rFonts w:ascii="宋体" w:eastAsia="宋体" w:hAnsi="宋体"/>
          <w:szCs w:val="21"/>
        </w:rPr>
      </w:pPr>
      <w:r w:rsidRPr="005802C2">
        <w:rPr>
          <w:rFonts w:ascii="宋体" w:eastAsia="宋体" w:hAnsi="宋体" w:hint="eastAsia"/>
          <w:szCs w:val="21"/>
        </w:rPr>
        <w:t>在施工中会出现各种故障造成间断，易造成桩体内出现软弱夹层及断桩，影响固结体均匀性和整体性。发生故障时，应立即停止提升和旋喷，以防桩体中断，同时立即检查排除故障，重新开始喷射注浆</w:t>
      </w:r>
      <w:proofErr w:type="gramStart"/>
      <w:r w:rsidRPr="005802C2">
        <w:rPr>
          <w:rFonts w:ascii="宋体" w:eastAsia="宋体" w:hAnsi="宋体" w:hint="eastAsia"/>
          <w:szCs w:val="21"/>
        </w:rPr>
        <w:t>的孔段与</w:t>
      </w:r>
      <w:proofErr w:type="gramEnd"/>
      <w:r w:rsidRPr="005802C2">
        <w:rPr>
          <w:rFonts w:ascii="宋体" w:eastAsia="宋体" w:hAnsi="宋体" w:hint="eastAsia"/>
          <w:szCs w:val="21"/>
        </w:rPr>
        <w:t>前段搭接不小于1.0m，防止桩体脱节。</w:t>
      </w:r>
    </w:p>
    <w:p w:rsidR="00FF1BAD"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noProof/>
          <w:color w:val="000000"/>
          <w:kern w:val="0"/>
          <w:szCs w:val="21"/>
        </w:rPr>
        <w:t>7</w:t>
      </w:r>
      <w:r w:rsidR="00FF1BAD" w:rsidRPr="005802C2">
        <w:rPr>
          <w:rFonts w:ascii="宋体" w:eastAsia="宋体" w:hAnsi="宋体" w:hint="eastAsia"/>
          <w:noProof/>
          <w:color w:val="000000"/>
          <w:kern w:val="0"/>
          <w:szCs w:val="21"/>
        </w:rPr>
        <w:t>.3.</w:t>
      </w:r>
      <w:r w:rsidR="002653E2" w:rsidRPr="005802C2">
        <w:rPr>
          <w:rFonts w:ascii="宋体" w:eastAsia="宋体" w:hAnsi="宋体" w:hint="eastAsia"/>
          <w:noProof/>
          <w:color w:val="000000"/>
          <w:kern w:val="0"/>
          <w:szCs w:val="21"/>
        </w:rPr>
        <w:t>6</w:t>
      </w:r>
      <w:r w:rsidR="00FF1BAD" w:rsidRPr="005802C2">
        <w:rPr>
          <w:rFonts w:ascii="宋体" w:eastAsia="宋体" w:hAnsi="宋体" w:hint="eastAsia"/>
          <w:szCs w:val="21"/>
        </w:rPr>
        <w:t>保证垂直度 </w:t>
      </w:r>
    </w:p>
    <w:p w:rsidR="00FF1BAD" w:rsidRPr="005802C2" w:rsidRDefault="00FF1BAD" w:rsidP="00CC0B18">
      <w:pPr>
        <w:spacing w:line="360" w:lineRule="auto"/>
        <w:ind w:firstLineChars="200" w:firstLine="425"/>
        <w:rPr>
          <w:rFonts w:ascii="宋体" w:eastAsia="宋体" w:hAnsi="宋体"/>
          <w:szCs w:val="21"/>
        </w:rPr>
      </w:pPr>
      <w:r w:rsidRPr="005802C2">
        <w:rPr>
          <w:rFonts w:ascii="宋体" w:eastAsia="宋体" w:hAnsi="宋体" w:hint="eastAsia"/>
          <w:szCs w:val="21"/>
        </w:rPr>
        <w:t>开工</w:t>
      </w:r>
      <w:proofErr w:type="gramStart"/>
      <w:r w:rsidRPr="005802C2">
        <w:rPr>
          <w:rFonts w:ascii="宋体" w:eastAsia="宋体" w:hAnsi="宋体" w:hint="eastAsia"/>
          <w:szCs w:val="21"/>
        </w:rPr>
        <w:t>前采用</w:t>
      </w:r>
      <w:proofErr w:type="gramEnd"/>
      <w:r w:rsidRPr="005802C2">
        <w:rPr>
          <w:rFonts w:ascii="宋体" w:eastAsia="宋体" w:hAnsi="宋体" w:hint="eastAsia"/>
          <w:szCs w:val="21"/>
        </w:rPr>
        <w:t>塔身摆针、水平尺、经纬仪调整塔身垂直度。施工过程中受施工场地软硬不均影响，会导致支腿沉降造成塔身倾斜，钻进过程经常性检查塔身垂直度并及时调整。</w:t>
      </w:r>
    </w:p>
    <w:p w:rsidR="00B07570"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D8795C" w:rsidRPr="005802C2">
        <w:rPr>
          <w:rFonts w:ascii="宋体" w:eastAsia="宋体" w:hAnsi="宋体" w:hint="eastAsia"/>
          <w:szCs w:val="21"/>
        </w:rPr>
        <w:t>.3.</w:t>
      </w:r>
      <w:r w:rsidR="002653E2" w:rsidRPr="005802C2">
        <w:rPr>
          <w:rFonts w:ascii="宋体" w:eastAsia="宋体" w:hAnsi="宋体" w:hint="eastAsia"/>
          <w:szCs w:val="21"/>
        </w:rPr>
        <w:t>7</w:t>
      </w:r>
      <w:r w:rsidR="00B07570" w:rsidRPr="005802C2">
        <w:rPr>
          <w:rFonts w:ascii="宋体" w:eastAsia="宋体" w:hAnsi="宋体" w:hint="eastAsia"/>
          <w:szCs w:val="21"/>
        </w:rPr>
        <w:t>仪器标定</w:t>
      </w:r>
    </w:p>
    <w:p w:rsidR="00D8795C" w:rsidRPr="005802C2" w:rsidRDefault="00D8795C" w:rsidP="00CC0B18">
      <w:pPr>
        <w:spacing w:line="360" w:lineRule="auto"/>
        <w:ind w:firstLineChars="200" w:firstLine="425"/>
        <w:rPr>
          <w:rFonts w:ascii="宋体" w:eastAsia="宋体" w:hAnsi="宋体"/>
          <w:szCs w:val="21"/>
        </w:rPr>
      </w:pPr>
      <w:r w:rsidRPr="005802C2">
        <w:rPr>
          <w:rFonts w:ascii="宋体" w:eastAsia="宋体" w:hAnsi="宋体" w:hint="eastAsia"/>
          <w:szCs w:val="21"/>
        </w:rPr>
        <w:t>各种仪器、仪表均按照计量法的规定进行标定。项目部设专人负责计量工作，设立帐卡档案，进行监督和检查。仪器设备由试验室和相关专业指定专人管理。</w:t>
      </w:r>
    </w:p>
    <w:p w:rsidR="00D8795C" w:rsidRPr="005802C2" w:rsidRDefault="002A7885" w:rsidP="00CC0B18">
      <w:pPr>
        <w:spacing w:line="360" w:lineRule="auto"/>
        <w:ind w:firstLineChars="200" w:firstLine="425"/>
        <w:rPr>
          <w:rFonts w:ascii="宋体" w:eastAsia="宋体" w:hAnsi="宋体"/>
          <w:szCs w:val="21"/>
        </w:rPr>
      </w:pPr>
      <w:r>
        <w:rPr>
          <w:rFonts w:ascii="宋体" w:eastAsia="宋体" w:hAnsi="宋体" w:hint="eastAsia"/>
          <w:szCs w:val="21"/>
        </w:rPr>
        <w:t>7</w:t>
      </w:r>
      <w:r w:rsidR="00D8795C" w:rsidRPr="005802C2">
        <w:rPr>
          <w:rFonts w:ascii="宋体" w:eastAsia="宋体" w:hAnsi="宋体" w:hint="eastAsia"/>
          <w:szCs w:val="21"/>
        </w:rPr>
        <w:t>.3.</w:t>
      </w:r>
      <w:r w:rsidR="002653E2" w:rsidRPr="005802C2">
        <w:rPr>
          <w:rFonts w:ascii="宋体" w:eastAsia="宋体" w:hAnsi="宋体" w:hint="eastAsia"/>
          <w:szCs w:val="21"/>
        </w:rPr>
        <w:t>8</w:t>
      </w:r>
      <w:r w:rsidR="00D8795C" w:rsidRPr="005802C2">
        <w:rPr>
          <w:rFonts w:ascii="宋体" w:eastAsia="宋体" w:hAnsi="宋体" w:hint="eastAsia"/>
          <w:szCs w:val="21"/>
        </w:rPr>
        <w:t>技术交底制度</w:t>
      </w:r>
    </w:p>
    <w:p w:rsidR="00D8795C" w:rsidRDefault="00D8795C" w:rsidP="00CC0B18">
      <w:pPr>
        <w:spacing w:line="360" w:lineRule="auto"/>
        <w:ind w:firstLineChars="200" w:firstLine="425"/>
        <w:rPr>
          <w:rFonts w:ascii="宋体" w:eastAsia="宋体" w:hAnsi="宋体" w:hint="eastAsia"/>
          <w:szCs w:val="21"/>
        </w:rPr>
      </w:pPr>
      <w:r w:rsidRPr="005802C2">
        <w:rPr>
          <w:rFonts w:ascii="宋体" w:eastAsia="宋体" w:hAnsi="宋体" w:hint="eastAsia"/>
          <w:szCs w:val="21"/>
        </w:rPr>
        <w:t>在认真熟悉设计图纸和规范标准的基础上，由主管工程师向全体施工人员进行技术交底，讲清该项工程的设计要求、技术标准、功能作用及与其他分项工程的关系、施工方法、工艺和注意事项等，要求全体人员明确标准，做到人人心中有数。</w:t>
      </w:r>
    </w:p>
    <w:p w:rsidR="002A7885" w:rsidRPr="00ED155D" w:rsidRDefault="002A7885" w:rsidP="002A7885">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8.安全措施</w:t>
      </w:r>
    </w:p>
    <w:p w:rsidR="002A7885" w:rsidRPr="005802C2" w:rsidRDefault="002A7885" w:rsidP="002A7885">
      <w:pPr>
        <w:spacing w:line="360" w:lineRule="auto"/>
        <w:ind w:firstLineChars="200" w:firstLine="425"/>
        <w:rPr>
          <w:rFonts w:ascii="宋体" w:eastAsia="宋体" w:hAnsi="宋体"/>
          <w:noProof/>
          <w:color w:val="000000"/>
          <w:kern w:val="0"/>
          <w:szCs w:val="21"/>
        </w:rPr>
      </w:pPr>
      <w:bookmarkStart w:id="1" w:name="_Toc193371780"/>
      <w:bookmarkStart w:id="2" w:name="_Toc193451439"/>
      <w:bookmarkStart w:id="3" w:name="_Toc193514090"/>
      <w:r w:rsidRPr="005802C2">
        <w:rPr>
          <w:rFonts w:ascii="宋体" w:eastAsia="宋体" w:hAnsi="宋体" w:hint="eastAsia"/>
          <w:noProof/>
          <w:color w:val="000000"/>
          <w:kern w:val="0"/>
          <w:szCs w:val="21"/>
        </w:rPr>
        <w:t>在施工中，应遵循国家、地方关于安全生产的规定，遵循《施工现场临时用电安全技术规范》（JGJ46-2005）、《建筑机械使用安全技术规程》（JGJ33-2015），重视施工现场作业安全，制定安全措施，避免事故的发生。</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一旦发生重大伤亡事故，须立即报告上级主管部门和当地劳动部门，检察机关，并通知业主代表，对事故按“三不放过”原则进行处理。</w:t>
      </w:r>
    </w:p>
    <w:p w:rsidR="002A7885" w:rsidRPr="005802C2" w:rsidRDefault="002A7885" w:rsidP="002A7885">
      <w:pPr>
        <w:spacing w:line="360" w:lineRule="auto"/>
        <w:ind w:firstLineChars="200" w:firstLine="425"/>
        <w:outlineLvl w:val="1"/>
        <w:rPr>
          <w:rFonts w:ascii="宋体" w:eastAsia="宋体" w:hAnsi="宋体"/>
          <w:szCs w:val="21"/>
        </w:rPr>
      </w:pPr>
      <w:r w:rsidRPr="005802C2">
        <w:rPr>
          <w:rFonts w:ascii="宋体" w:eastAsia="宋体" w:hAnsi="宋体" w:hint="eastAsia"/>
          <w:szCs w:val="21"/>
        </w:rPr>
        <w:t>8.1组织保证</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cs="宋体" w:hint="eastAsia"/>
          <w:szCs w:val="21"/>
        </w:rPr>
        <w:t>成立安全机构，分析安全风险因素，制定安全应急预案。为确保施工中的安全，在进行施工时，必须将安全工作放在首位，预防为主。</w:t>
      </w:r>
    </w:p>
    <w:p w:rsidR="002A7885" w:rsidRPr="005802C2" w:rsidRDefault="002A7885" w:rsidP="002A7885">
      <w:pPr>
        <w:spacing w:line="360" w:lineRule="auto"/>
        <w:ind w:firstLineChars="200" w:firstLine="425"/>
        <w:outlineLvl w:val="1"/>
        <w:rPr>
          <w:rFonts w:ascii="宋体" w:eastAsia="宋体" w:hAnsi="宋体"/>
          <w:szCs w:val="21"/>
        </w:rPr>
      </w:pPr>
      <w:r w:rsidRPr="005802C2">
        <w:rPr>
          <w:rFonts w:ascii="宋体" w:eastAsia="宋体" w:hAnsi="宋体" w:hint="eastAsia"/>
          <w:szCs w:val="21"/>
        </w:rPr>
        <w:lastRenderedPageBreak/>
        <w:t>8</w:t>
      </w:r>
      <w:r w:rsidRPr="005802C2">
        <w:rPr>
          <w:rFonts w:ascii="宋体" w:eastAsia="宋体" w:hAnsi="宋体"/>
          <w:szCs w:val="21"/>
        </w:rPr>
        <w:t>.</w:t>
      </w:r>
      <w:r w:rsidRPr="005802C2">
        <w:rPr>
          <w:rFonts w:ascii="宋体" w:eastAsia="宋体" w:hAnsi="宋体" w:hint="eastAsia"/>
          <w:szCs w:val="21"/>
        </w:rPr>
        <w:t>2安全生产教育</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工程开工前对参加本标段的全员进行安全生产教育，组织学习国家、交通部有关技术规范和安全操作规程、规则、规定。</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制定分项工程施工安全技术措施，由主管工程技术人员和专职安全工程师（安全员）进行技术交底和讲课，并结合本标段各工点施工中存在的安全问题重点进行教育和宣传。</w:t>
      </w:r>
    </w:p>
    <w:p w:rsidR="002A7885" w:rsidRPr="005802C2" w:rsidRDefault="002A7885" w:rsidP="002A7885">
      <w:pPr>
        <w:spacing w:line="360" w:lineRule="auto"/>
        <w:ind w:firstLineChars="200" w:firstLine="425"/>
        <w:rPr>
          <w:rFonts w:ascii="宋体" w:eastAsia="宋体" w:hAnsi="宋体"/>
          <w:szCs w:val="21"/>
        </w:rPr>
      </w:pPr>
      <w:r w:rsidRPr="005802C2">
        <w:rPr>
          <w:rFonts w:ascii="宋体" w:eastAsia="宋体" w:hAnsi="宋体" w:hint="eastAsia"/>
          <w:szCs w:val="21"/>
        </w:rPr>
        <w:t>8.3其他安全保证措施</w:t>
      </w:r>
      <w:bookmarkEnd w:id="1"/>
      <w:bookmarkEnd w:id="2"/>
      <w:bookmarkEnd w:id="3"/>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（1）现场设专职安全员，负责施工现场安全生产。项目技术负责人及安全员对施工人员进行安全技术交底。</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（2）电器系统设专人负责，配备电器保护装置，随时检查。</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（3）设备定期检修，施工机具设备必须由专职人员按操作规程操作。 </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（4）施工人员进入现场必须戴安全帽，机组人员作登高检查和维修时，必须系安全带，工具和其他物件应放在工具包内，高空作业人员不得向下随意抛物。 </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（5）DJP工法桩体直径较大，施工后的桩孔周边应设置防护栏杆或警戒线，避免施工人员及第三方人员掉入孔内，造成人员及财产损失。</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（6）高压注浆泵出浆口采用锁箍连接，出浆口向下，防止喷浆伤人；高压气管、浆管采用细钢丝绳与动力装置连接，防止高空脱落。快速接头（六方头）插销应经常更换，避免钻杆脱扣。</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7）配电箱，开关箱：电箱内开关电器必须完整无损，接线正确，电箱内设置漏电保护器，选用合理的额定漏电动作电流进行分级匹配。配电箱设总熔丝，分开关，动力和照明分别设置。金属外壳电箱作接地过接零保护。开关箱与用电设备实行一机一闸保险。</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（8）用电管理：安装、维修或拆除临时用电工程，必须由电工完成，电工必须持证上岗，实行定期检查制度，并做好检查记录。</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（9）焊、割作业点与氧气瓶，乙炔气瓶等危险物品的距离不得少于10m，与易燃易爆物品的距离不得少于30m。 </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t>（10）桩机移位和拆卸，应按照机械说明书规定操作，在转移和拆卸过程中，应防止碰撞机架。  </w:t>
      </w:r>
    </w:p>
    <w:p w:rsidR="002A7885" w:rsidRPr="005802C2" w:rsidRDefault="002A7885" w:rsidP="002A7885">
      <w:pPr>
        <w:spacing w:line="360" w:lineRule="auto"/>
        <w:ind w:firstLineChars="200" w:firstLine="425"/>
        <w:rPr>
          <w:rFonts w:ascii="宋体" w:eastAsia="宋体" w:hAnsi="宋体"/>
          <w:noProof/>
          <w:color w:val="000000"/>
          <w:kern w:val="0"/>
          <w:szCs w:val="21"/>
        </w:rPr>
      </w:pPr>
      <w:r w:rsidRPr="005802C2">
        <w:rPr>
          <w:rFonts w:ascii="宋体" w:eastAsia="宋体" w:hAnsi="宋体" w:hint="eastAsia"/>
          <w:noProof/>
          <w:color w:val="000000"/>
          <w:kern w:val="0"/>
          <w:szCs w:val="21"/>
        </w:rPr>
        <w:lastRenderedPageBreak/>
        <w:t>（11）遇有雷雨、大雾和六级以上大风等恶劣气候时，应停止作业。 </w:t>
      </w:r>
    </w:p>
    <w:p w:rsidR="002A7885" w:rsidRPr="005802C2" w:rsidRDefault="002A7885" w:rsidP="002A7885">
      <w:pPr>
        <w:spacing w:line="360" w:lineRule="auto"/>
        <w:ind w:firstLineChars="200" w:firstLine="425"/>
        <w:rPr>
          <w:rFonts w:ascii="宋体" w:eastAsia="宋体" w:hAnsi="宋体"/>
          <w:szCs w:val="21"/>
        </w:rPr>
      </w:pPr>
      <w:r w:rsidRPr="005802C2">
        <w:rPr>
          <w:rFonts w:ascii="宋体" w:eastAsia="宋体" w:hAnsi="宋体" w:hint="eastAsia"/>
          <w:szCs w:val="21"/>
        </w:rPr>
        <w:t>8.</w:t>
      </w:r>
      <w:r>
        <w:rPr>
          <w:rFonts w:ascii="宋体" w:eastAsia="宋体" w:hAnsi="宋体" w:hint="eastAsia"/>
          <w:szCs w:val="21"/>
        </w:rPr>
        <w:t>4</w:t>
      </w:r>
      <w:r w:rsidRPr="005802C2">
        <w:rPr>
          <w:rFonts w:ascii="宋体" w:eastAsia="宋体" w:hAnsi="宋体" w:hint="eastAsia"/>
          <w:szCs w:val="21"/>
        </w:rPr>
        <w:t>应急措施</w:t>
      </w:r>
    </w:p>
    <w:p w:rsidR="002A7885" w:rsidRPr="005802C2" w:rsidRDefault="002A7885" w:rsidP="002A7885">
      <w:pPr>
        <w:spacing w:line="360" w:lineRule="auto"/>
        <w:ind w:firstLineChars="200" w:firstLine="425"/>
        <w:rPr>
          <w:rFonts w:ascii="宋体" w:eastAsia="宋体" w:hAnsi="宋体"/>
          <w:szCs w:val="21"/>
        </w:rPr>
      </w:pPr>
      <w:r w:rsidRPr="005802C2">
        <w:rPr>
          <w:rFonts w:ascii="宋体" w:eastAsia="宋体" w:hAnsi="宋体" w:hint="eastAsia"/>
          <w:szCs w:val="21"/>
        </w:rPr>
        <w:t>成立安全应急小组，对预测可能发生的安全事故，预先研究制定抢险应急方案。一旦产生突发事件，及时快速起动应急预案。在器材上备足相应的照明、医护等器材器具</w:t>
      </w:r>
    </w:p>
    <w:p w:rsidR="00FD5A7A" w:rsidRPr="00ED155D" w:rsidRDefault="00FD5A7A" w:rsidP="00ED155D">
      <w:pPr>
        <w:spacing w:line="360" w:lineRule="auto"/>
        <w:ind w:firstLineChars="200" w:firstLine="485"/>
        <w:jc w:val="center"/>
        <w:outlineLvl w:val="0"/>
        <w:rPr>
          <w:rFonts w:ascii="黑体" w:eastAsia="黑体" w:hAnsi="黑体" w:cs="宋体" w:hint="eastAsia"/>
          <w:color w:val="000000"/>
          <w:kern w:val="0"/>
          <w:sz w:val="24"/>
          <w:szCs w:val="24"/>
        </w:rPr>
      </w:pPr>
      <w:r w:rsidRPr="00ED155D">
        <w:rPr>
          <w:rFonts w:ascii="黑体" w:eastAsia="黑体" w:hAnsi="黑体" w:cs="宋体" w:hint="eastAsia"/>
          <w:color w:val="000000"/>
          <w:kern w:val="0"/>
          <w:sz w:val="24"/>
          <w:szCs w:val="24"/>
        </w:rPr>
        <w:t>9 环保措施</w:t>
      </w:r>
    </w:p>
    <w:p w:rsidR="00FD5A7A" w:rsidRPr="000E50A7" w:rsidRDefault="00FD5A7A" w:rsidP="00FD5A7A">
      <w:pPr>
        <w:spacing w:line="360" w:lineRule="auto"/>
        <w:ind w:firstLineChars="200" w:firstLine="485"/>
        <w:rPr>
          <w:rFonts w:ascii="宋体" w:hAnsi="宋体" w:hint="eastAsia"/>
          <w:sz w:val="24"/>
        </w:rPr>
      </w:pPr>
      <w:r>
        <w:rPr>
          <w:rFonts w:ascii="宋体" w:hAnsi="宋体" w:hint="eastAsia"/>
          <w:sz w:val="24"/>
        </w:rPr>
        <w:t>9.1</w:t>
      </w:r>
      <w:r w:rsidRPr="000E50A7">
        <w:rPr>
          <w:rFonts w:ascii="宋体" w:hAnsi="宋体" w:hint="eastAsia"/>
          <w:sz w:val="24"/>
        </w:rPr>
        <w:t>严格遵守国家、呼和浩特市有关文明施工的规定。认真贯彻业主有关文明施工的各项要求，</w:t>
      </w:r>
      <w:r>
        <w:rPr>
          <w:rFonts w:ascii="宋体" w:hAnsi="宋体" w:hint="eastAsia"/>
          <w:sz w:val="24"/>
        </w:rPr>
        <w:t>结合施工进度，进行针对性环保教育</w:t>
      </w:r>
      <w:r w:rsidRPr="000E50A7">
        <w:rPr>
          <w:rFonts w:ascii="宋体" w:hAnsi="宋体" w:hint="eastAsia"/>
          <w:sz w:val="24"/>
        </w:rPr>
        <w:t>。</w:t>
      </w:r>
    </w:p>
    <w:p w:rsidR="00FD5A7A" w:rsidRPr="000E50A7" w:rsidRDefault="00FD5A7A" w:rsidP="00FD5A7A">
      <w:pPr>
        <w:spacing w:line="360" w:lineRule="auto"/>
        <w:ind w:firstLineChars="200" w:firstLine="485"/>
        <w:rPr>
          <w:rFonts w:ascii="宋体" w:hAnsi="宋体" w:hint="eastAsia"/>
          <w:sz w:val="24"/>
        </w:rPr>
      </w:pPr>
      <w:r>
        <w:rPr>
          <w:rFonts w:ascii="宋体" w:hAnsi="宋体" w:hint="eastAsia"/>
          <w:sz w:val="24"/>
        </w:rPr>
        <w:t>9.2</w:t>
      </w:r>
      <w:r w:rsidRPr="000E50A7">
        <w:rPr>
          <w:rFonts w:ascii="宋体" w:hAnsi="宋体" w:hint="eastAsia"/>
          <w:sz w:val="24"/>
        </w:rPr>
        <w:t>实行施工现场平面管理制度，各类临时设施、施工便道、加工场、堆放场和生活设施均</w:t>
      </w:r>
      <w:proofErr w:type="gramStart"/>
      <w:r w:rsidRPr="000E50A7">
        <w:rPr>
          <w:rFonts w:ascii="宋体" w:hAnsi="宋体" w:hint="eastAsia"/>
          <w:sz w:val="24"/>
        </w:rPr>
        <w:t>按经过</w:t>
      </w:r>
      <w:proofErr w:type="gramEnd"/>
      <w:r w:rsidRPr="000E50A7">
        <w:rPr>
          <w:rFonts w:ascii="宋体" w:hAnsi="宋体" w:hint="eastAsia"/>
          <w:sz w:val="24"/>
        </w:rPr>
        <w:t>业主审定的施工组织设计和总平面布置图实施，</w:t>
      </w:r>
      <w:r w:rsidRPr="00280425">
        <w:rPr>
          <w:rFonts w:ascii="宋体" w:hAnsi="宋体" w:hint="eastAsia"/>
          <w:sz w:val="24"/>
          <w:szCs w:val="28"/>
        </w:rPr>
        <w:t>以保持施工现场整洁和周边环境良好</w:t>
      </w:r>
      <w:r w:rsidRPr="000E50A7">
        <w:rPr>
          <w:rFonts w:ascii="宋体" w:hAnsi="宋体" w:hint="eastAsia"/>
          <w:sz w:val="24"/>
        </w:rPr>
        <w:t>。</w:t>
      </w:r>
    </w:p>
    <w:p w:rsidR="00FD5A7A" w:rsidRPr="000E50A7" w:rsidRDefault="00FD5A7A" w:rsidP="00FD5A7A">
      <w:pPr>
        <w:spacing w:line="360" w:lineRule="auto"/>
        <w:ind w:firstLineChars="200" w:firstLine="485"/>
        <w:rPr>
          <w:rFonts w:ascii="宋体" w:hAnsi="宋体" w:hint="eastAsia"/>
          <w:sz w:val="24"/>
        </w:rPr>
      </w:pPr>
      <w:r>
        <w:rPr>
          <w:rFonts w:ascii="宋体" w:hAnsi="宋体" w:hint="eastAsia"/>
          <w:sz w:val="24"/>
        </w:rPr>
        <w:t>9.3建立自查自纠制度，</w:t>
      </w:r>
      <w:r w:rsidRPr="000E50A7">
        <w:rPr>
          <w:rFonts w:ascii="宋体" w:hAnsi="宋体" w:hint="eastAsia"/>
          <w:sz w:val="24"/>
        </w:rPr>
        <w:t>对环境保护、文明施工现场实行定期和不定期检查，每月组织一次专项检查，对照评分，严格奖惩，交流经验，查纠不足。</w:t>
      </w:r>
    </w:p>
    <w:p w:rsidR="00FD5A7A" w:rsidRPr="000E50A7" w:rsidRDefault="00FD5A7A" w:rsidP="00FD5A7A">
      <w:pPr>
        <w:spacing w:line="360" w:lineRule="auto"/>
        <w:ind w:firstLineChars="200" w:firstLine="485"/>
        <w:rPr>
          <w:rFonts w:ascii="宋体" w:hAnsi="宋体" w:hint="eastAsia"/>
          <w:sz w:val="24"/>
        </w:rPr>
      </w:pPr>
      <w:r>
        <w:rPr>
          <w:rFonts w:ascii="宋体" w:hAnsi="宋体" w:hint="eastAsia"/>
          <w:sz w:val="24"/>
        </w:rPr>
        <w:t>9.4</w:t>
      </w:r>
      <w:r w:rsidRPr="000E50A7">
        <w:rPr>
          <w:rFonts w:ascii="宋体" w:hAnsi="宋体" w:hint="eastAsia"/>
          <w:sz w:val="24"/>
        </w:rPr>
        <w:t>合理安排施工，尽可能使用低噪音设备，严格控制噪音，对于特殊设备采取降噪消音措施，以尽可能减少噪音对周边环境的影响。</w:t>
      </w:r>
    </w:p>
    <w:p w:rsidR="002A7885" w:rsidRPr="00FD5A7A" w:rsidRDefault="002A7885" w:rsidP="00CC0B18">
      <w:pPr>
        <w:spacing w:line="360" w:lineRule="auto"/>
        <w:ind w:firstLineChars="200" w:firstLine="425"/>
        <w:rPr>
          <w:rFonts w:ascii="宋体" w:eastAsia="宋体" w:hAnsi="宋体"/>
          <w:szCs w:val="21"/>
        </w:rPr>
      </w:pPr>
    </w:p>
    <w:p w:rsidR="00D8795C" w:rsidRPr="00ED155D" w:rsidRDefault="00D8795C"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10.效益分析</w:t>
      </w:r>
    </w:p>
    <w:p w:rsidR="00BA2354" w:rsidRPr="005802C2" w:rsidRDefault="00BA2354" w:rsidP="00AD2F1D">
      <w:pPr>
        <w:spacing w:line="360" w:lineRule="auto"/>
        <w:rPr>
          <w:rFonts w:ascii="宋体" w:eastAsia="宋体" w:hAnsi="宋体"/>
          <w:szCs w:val="21"/>
        </w:rPr>
      </w:pPr>
      <w:bookmarkStart w:id="4" w:name="_Toc212790533"/>
      <w:r w:rsidRPr="005802C2">
        <w:rPr>
          <w:rFonts w:ascii="宋体" w:eastAsia="宋体" w:hAnsi="宋体" w:cs="宋体" w:hint="eastAsia"/>
          <w:color w:val="000000"/>
          <w:szCs w:val="21"/>
        </w:rPr>
        <w:t>10.1 经济效益分析</w:t>
      </w:r>
      <w:bookmarkEnd w:id="4"/>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szCs w:val="21"/>
        </w:rPr>
        <w:t>潜孔冲击</w:t>
      </w:r>
      <w:proofErr w:type="gramStart"/>
      <w:r w:rsidRPr="005802C2">
        <w:rPr>
          <w:rFonts w:ascii="宋体" w:eastAsia="宋体" w:hAnsi="宋体" w:hint="eastAsia"/>
          <w:szCs w:val="21"/>
        </w:rPr>
        <w:t>高压旋喷桩</w:t>
      </w:r>
      <w:proofErr w:type="gramEnd"/>
      <w:r w:rsidRPr="005802C2">
        <w:rPr>
          <w:rFonts w:ascii="宋体" w:eastAsia="宋体" w:hAnsi="宋体" w:hint="eastAsia"/>
          <w:szCs w:val="21"/>
        </w:rPr>
        <w:t>（DJP工法）经济性根据施工桩长进行统计，按桩长5000延米计。</w:t>
      </w:r>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szCs w:val="21"/>
        </w:rPr>
        <w:t>10.1.1潜孔冲击</w:t>
      </w:r>
      <w:proofErr w:type="gramStart"/>
      <w:r w:rsidRPr="005802C2">
        <w:rPr>
          <w:rFonts w:ascii="宋体" w:eastAsia="宋体" w:hAnsi="宋体" w:hint="eastAsia"/>
          <w:szCs w:val="21"/>
        </w:rPr>
        <w:t>高压旋喷桩</w:t>
      </w:r>
      <w:proofErr w:type="gramEnd"/>
      <w:r w:rsidRPr="005802C2">
        <w:rPr>
          <w:rFonts w:ascii="宋体" w:eastAsia="宋体" w:hAnsi="宋体" w:hint="eastAsia"/>
          <w:szCs w:val="21"/>
        </w:rPr>
        <w:t>（DJP工法）对比同直径（ф800、桩长均为26m）双</w:t>
      </w:r>
      <w:proofErr w:type="gramStart"/>
      <w:r w:rsidRPr="005802C2">
        <w:rPr>
          <w:rFonts w:ascii="宋体" w:eastAsia="宋体" w:hAnsi="宋体" w:hint="eastAsia"/>
          <w:szCs w:val="21"/>
        </w:rPr>
        <w:t>管旋喷桩</w:t>
      </w:r>
      <w:proofErr w:type="gramEnd"/>
      <w:r w:rsidRPr="005802C2">
        <w:rPr>
          <w:rFonts w:ascii="宋体" w:eastAsia="宋体" w:hAnsi="宋体" w:hint="eastAsia"/>
          <w:szCs w:val="21"/>
        </w:rPr>
        <w:t>造价对比，单价约减少64.46元/延米。64.46元/延米×5000延米=32.23万元。</w:t>
      </w:r>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szCs w:val="21"/>
        </w:rPr>
        <w:t>10.1.2潜孔冲击</w:t>
      </w:r>
      <w:proofErr w:type="gramStart"/>
      <w:r w:rsidRPr="005802C2">
        <w:rPr>
          <w:rFonts w:ascii="宋体" w:eastAsia="宋体" w:hAnsi="宋体" w:hint="eastAsia"/>
          <w:szCs w:val="21"/>
        </w:rPr>
        <w:t>高压旋喷桩</w:t>
      </w:r>
      <w:proofErr w:type="gramEnd"/>
      <w:r w:rsidRPr="005802C2">
        <w:rPr>
          <w:rFonts w:ascii="宋体" w:eastAsia="宋体" w:hAnsi="宋体" w:hint="eastAsia"/>
          <w:szCs w:val="21"/>
        </w:rPr>
        <w:t>施工提高了水泥利用率，节约材料成本。322元/吨×120吨=3.864万元</w:t>
      </w:r>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szCs w:val="21"/>
        </w:rPr>
        <w:t>10.1.3相同地质、相同</w:t>
      </w:r>
      <w:proofErr w:type="gramStart"/>
      <w:r w:rsidRPr="005802C2">
        <w:rPr>
          <w:rFonts w:ascii="宋体" w:eastAsia="宋体" w:hAnsi="宋体" w:hint="eastAsia"/>
          <w:szCs w:val="21"/>
        </w:rPr>
        <w:t>数量双管旋喷</w:t>
      </w:r>
      <w:proofErr w:type="gramEnd"/>
      <w:r w:rsidRPr="005802C2">
        <w:rPr>
          <w:rFonts w:ascii="宋体" w:eastAsia="宋体" w:hAnsi="宋体" w:hint="eastAsia"/>
          <w:szCs w:val="21"/>
        </w:rPr>
        <w:t>桩（用时31天）和</w:t>
      </w:r>
      <w:proofErr w:type="gramStart"/>
      <w:r w:rsidRPr="005802C2">
        <w:rPr>
          <w:rFonts w:ascii="宋体" w:eastAsia="宋体" w:hAnsi="宋体" w:hint="eastAsia"/>
          <w:szCs w:val="21"/>
        </w:rPr>
        <w:t>潜孔</w:t>
      </w:r>
      <w:proofErr w:type="gramEnd"/>
      <w:r w:rsidRPr="005802C2">
        <w:rPr>
          <w:rFonts w:ascii="宋体" w:eastAsia="宋体" w:hAnsi="宋体" w:hint="eastAsia"/>
          <w:szCs w:val="21"/>
        </w:rPr>
        <w:t>冲击</w:t>
      </w:r>
      <w:proofErr w:type="gramStart"/>
      <w:r w:rsidRPr="005802C2">
        <w:rPr>
          <w:rFonts w:ascii="宋体" w:eastAsia="宋体" w:hAnsi="宋体" w:hint="eastAsia"/>
          <w:szCs w:val="21"/>
        </w:rPr>
        <w:t>高压旋喷桩</w:t>
      </w:r>
      <w:proofErr w:type="gramEnd"/>
      <w:r w:rsidRPr="005802C2">
        <w:rPr>
          <w:rFonts w:ascii="宋体" w:eastAsia="宋体" w:hAnsi="宋体" w:hint="eastAsia"/>
          <w:szCs w:val="21"/>
        </w:rPr>
        <w:t>（用时16天）施工时间对比，潜孔冲击高压</w:t>
      </w:r>
      <w:proofErr w:type="gramStart"/>
      <w:r w:rsidRPr="005802C2">
        <w:rPr>
          <w:rFonts w:ascii="宋体" w:eastAsia="宋体" w:hAnsi="宋体" w:hint="eastAsia"/>
          <w:szCs w:val="21"/>
        </w:rPr>
        <w:t>旋喷桩比</w:t>
      </w:r>
      <w:proofErr w:type="gramEnd"/>
      <w:r w:rsidRPr="005802C2">
        <w:rPr>
          <w:rFonts w:ascii="宋体" w:eastAsia="宋体" w:hAnsi="宋体" w:hint="eastAsia"/>
          <w:szCs w:val="21"/>
        </w:rPr>
        <w:t>双</w:t>
      </w:r>
      <w:proofErr w:type="gramStart"/>
      <w:r w:rsidRPr="005802C2">
        <w:rPr>
          <w:rFonts w:ascii="宋体" w:eastAsia="宋体" w:hAnsi="宋体" w:hint="eastAsia"/>
          <w:szCs w:val="21"/>
        </w:rPr>
        <w:t>管旋喷桩</w:t>
      </w:r>
      <w:proofErr w:type="gramEnd"/>
      <w:r w:rsidRPr="005802C2">
        <w:rPr>
          <w:rFonts w:ascii="宋体" w:eastAsia="宋体" w:hAnsi="宋体" w:hint="eastAsia"/>
          <w:szCs w:val="21"/>
        </w:rPr>
        <w:t>少用5天。节约人工成本12人×150元/人.天×5天=0.9万元</w:t>
      </w:r>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bCs/>
          <w:szCs w:val="21"/>
        </w:rPr>
        <w:t>10.1.4经济效益合计</w:t>
      </w:r>
    </w:p>
    <w:p w:rsidR="000C05F6" w:rsidRPr="005802C2" w:rsidRDefault="000C05F6" w:rsidP="00CC0B18">
      <w:pPr>
        <w:spacing w:line="360" w:lineRule="auto"/>
        <w:ind w:firstLineChars="200" w:firstLine="425"/>
        <w:rPr>
          <w:rFonts w:ascii="宋体" w:eastAsia="宋体" w:hAnsi="宋体"/>
          <w:szCs w:val="21"/>
        </w:rPr>
      </w:pPr>
      <w:r w:rsidRPr="005802C2">
        <w:rPr>
          <w:rFonts w:ascii="宋体" w:eastAsia="宋体" w:hAnsi="宋体" w:hint="eastAsia"/>
          <w:bCs/>
          <w:szCs w:val="21"/>
        </w:rPr>
        <w:lastRenderedPageBreak/>
        <w:t>32.23+3.864+0.9=36.994万元</w:t>
      </w:r>
    </w:p>
    <w:p w:rsidR="000C05F6" w:rsidRPr="005802C2" w:rsidRDefault="00876D4A" w:rsidP="00CC0B18">
      <w:pPr>
        <w:spacing w:line="360" w:lineRule="auto"/>
        <w:ind w:firstLineChars="200" w:firstLine="425"/>
        <w:rPr>
          <w:rFonts w:ascii="宋体" w:eastAsia="宋体" w:hAnsi="宋体"/>
          <w:szCs w:val="21"/>
        </w:rPr>
      </w:pPr>
      <w:r>
        <w:rPr>
          <w:rFonts w:ascii="宋体" w:eastAsia="宋体" w:hAnsi="宋体" w:hint="eastAsia"/>
          <w:szCs w:val="21"/>
        </w:rPr>
        <w:t>在同样地质、相同承载力要求下，节约造价</w:t>
      </w:r>
      <w:r w:rsidR="000C05F6" w:rsidRPr="005802C2">
        <w:rPr>
          <w:rFonts w:ascii="宋体" w:eastAsia="宋体" w:hAnsi="宋体" w:hint="eastAsia"/>
          <w:szCs w:val="21"/>
        </w:rPr>
        <w:t>15.3%</w:t>
      </w:r>
      <w:r w:rsidR="00EB5C72" w:rsidRPr="005802C2">
        <w:rPr>
          <w:rFonts w:ascii="宋体" w:eastAsia="宋体" w:hAnsi="宋体" w:hint="eastAsia"/>
          <w:szCs w:val="21"/>
        </w:rPr>
        <w:t>，节约工期</w:t>
      </w:r>
      <w:r w:rsidR="000C05F6" w:rsidRPr="005802C2">
        <w:rPr>
          <w:rFonts w:ascii="宋体" w:eastAsia="宋体" w:hAnsi="宋体" w:hint="eastAsia"/>
          <w:szCs w:val="21"/>
        </w:rPr>
        <w:t>16.1%。</w:t>
      </w:r>
    </w:p>
    <w:p w:rsidR="00D8795C" w:rsidRPr="005802C2" w:rsidRDefault="00D8795C" w:rsidP="00AD2F1D">
      <w:pPr>
        <w:spacing w:line="360" w:lineRule="auto"/>
        <w:rPr>
          <w:rFonts w:ascii="宋体" w:eastAsia="宋体" w:hAnsi="宋体" w:cs="宋体"/>
          <w:color w:val="000000"/>
          <w:szCs w:val="21"/>
        </w:rPr>
      </w:pPr>
      <w:r w:rsidRPr="005802C2">
        <w:rPr>
          <w:rFonts w:ascii="宋体" w:eastAsia="宋体" w:hAnsi="宋体" w:cs="宋体" w:hint="eastAsia"/>
          <w:color w:val="000000"/>
          <w:szCs w:val="21"/>
        </w:rPr>
        <w:t>10.2 环保效益分析</w:t>
      </w:r>
    </w:p>
    <w:p w:rsidR="00D8795C" w:rsidRPr="005802C2" w:rsidRDefault="00D8795C" w:rsidP="00CC0B18">
      <w:pPr>
        <w:spacing w:line="360" w:lineRule="auto"/>
        <w:ind w:firstLineChars="200" w:firstLine="425"/>
        <w:rPr>
          <w:rFonts w:ascii="宋体" w:eastAsia="宋体" w:hAnsi="宋体" w:cs="宋体"/>
          <w:color w:val="000000"/>
          <w:kern w:val="0"/>
          <w:szCs w:val="21"/>
        </w:rPr>
      </w:pPr>
      <w:r w:rsidRPr="005802C2">
        <w:rPr>
          <w:rFonts w:ascii="宋体" w:eastAsia="宋体" w:hAnsi="宋体" w:cs="宋体" w:hint="eastAsia"/>
          <w:color w:val="000000"/>
          <w:kern w:val="0"/>
          <w:szCs w:val="21"/>
        </w:rPr>
        <w:t>工程开工前，</w:t>
      </w:r>
      <w:r w:rsidR="00B80F0A" w:rsidRPr="005802C2">
        <w:rPr>
          <w:rFonts w:ascii="宋体" w:eastAsia="宋体" w:hAnsi="宋体" w:hint="eastAsia"/>
          <w:bCs/>
          <w:szCs w:val="21"/>
        </w:rPr>
        <w:t>项目部</w:t>
      </w:r>
      <w:r w:rsidRPr="005802C2">
        <w:rPr>
          <w:rFonts w:ascii="宋体" w:eastAsia="宋体" w:hAnsi="宋体" w:hint="eastAsia"/>
          <w:bCs/>
          <w:szCs w:val="21"/>
        </w:rPr>
        <w:t>制定了施工环保措施</w:t>
      </w:r>
      <w:r w:rsidRPr="005802C2">
        <w:rPr>
          <w:rFonts w:ascii="宋体" w:eastAsia="宋体" w:hAnsi="宋体" w:cs="宋体" w:hint="eastAsia"/>
          <w:color w:val="000000"/>
          <w:kern w:val="0"/>
          <w:szCs w:val="21"/>
        </w:rPr>
        <w:t>，自觉做好环境保护工作。</w:t>
      </w:r>
    </w:p>
    <w:p w:rsidR="00D8795C" w:rsidRPr="005802C2" w:rsidRDefault="0089759D" w:rsidP="00CC0B18">
      <w:pPr>
        <w:spacing w:line="360" w:lineRule="auto"/>
        <w:ind w:firstLineChars="200" w:firstLine="425"/>
        <w:rPr>
          <w:rFonts w:ascii="宋体" w:eastAsia="宋体" w:hAnsi="宋体"/>
          <w:kern w:val="0"/>
          <w:szCs w:val="21"/>
        </w:rPr>
      </w:pPr>
      <w:r w:rsidRPr="005802C2">
        <w:rPr>
          <w:rFonts w:ascii="宋体" w:eastAsia="宋体" w:hAnsi="宋体" w:cs="宋体" w:hint="eastAsia"/>
          <w:color w:val="000000"/>
          <w:kern w:val="0"/>
          <w:szCs w:val="21"/>
        </w:rPr>
        <w:t>DJP工法施工中明显降低水的需求，保证了施工用水的利用率</w:t>
      </w:r>
      <w:r w:rsidR="006D4203" w:rsidRPr="005802C2">
        <w:rPr>
          <w:rFonts w:ascii="宋体" w:eastAsia="宋体" w:hAnsi="宋体" w:cs="宋体" w:hint="eastAsia"/>
          <w:color w:val="000000"/>
          <w:kern w:val="0"/>
          <w:szCs w:val="21"/>
        </w:rPr>
        <w:t>，减少了对施工用水的需求，保护了珍贵的地下水资源</w:t>
      </w:r>
      <w:r w:rsidR="00B80F0A" w:rsidRPr="005802C2">
        <w:rPr>
          <w:rFonts w:ascii="宋体" w:eastAsia="宋体" w:hAnsi="宋体" w:cs="宋体" w:hint="eastAsia"/>
          <w:color w:val="000000"/>
          <w:kern w:val="0"/>
          <w:szCs w:val="21"/>
        </w:rPr>
        <w:t>；</w:t>
      </w:r>
      <w:r w:rsidR="006D4203" w:rsidRPr="005802C2">
        <w:rPr>
          <w:rFonts w:ascii="宋体" w:eastAsia="宋体" w:hAnsi="宋体" w:cs="宋体" w:hint="eastAsia"/>
          <w:color w:val="000000"/>
          <w:kern w:val="0"/>
          <w:szCs w:val="21"/>
        </w:rPr>
        <w:t>且在施工后产生的泥浆数量较其他工法少</w:t>
      </w:r>
      <w:r w:rsidR="00B80F0A" w:rsidRPr="005802C2">
        <w:rPr>
          <w:rFonts w:ascii="宋体" w:eastAsia="宋体" w:hAnsi="宋体" w:cs="宋体" w:hint="eastAsia"/>
          <w:color w:val="000000"/>
          <w:kern w:val="0"/>
          <w:szCs w:val="21"/>
        </w:rPr>
        <w:t>，减少了</w:t>
      </w:r>
      <w:r w:rsidR="00B80F0A" w:rsidRPr="005802C2">
        <w:rPr>
          <w:rFonts w:ascii="宋体" w:eastAsia="宋体" w:hAnsi="宋体" w:hint="eastAsia"/>
          <w:szCs w:val="21"/>
        </w:rPr>
        <w:t>弃渣量</w:t>
      </w:r>
      <w:r w:rsidR="00B80F0A" w:rsidRPr="005802C2">
        <w:rPr>
          <w:rFonts w:ascii="宋体" w:eastAsia="宋体" w:hAnsi="宋体" w:hint="eastAsia"/>
          <w:kern w:val="0"/>
          <w:szCs w:val="21"/>
        </w:rPr>
        <w:t>；施工噪声较小和对地层扰动</w:t>
      </w:r>
      <w:r w:rsidR="00E32F46" w:rsidRPr="005802C2">
        <w:rPr>
          <w:rFonts w:ascii="宋体" w:eastAsia="宋体" w:hAnsi="宋体" w:hint="eastAsia"/>
          <w:kern w:val="0"/>
          <w:szCs w:val="21"/>
        </w:rPr>
        <w:t>小，对周边居民生活影响较小。</w:t>
      </w:r>
    </w:p>
    <w:p w:rsidR="007F7B13" w:rsidRPr="005802C2" w:rsidRDefault="007F7B13" w:rsidP="00CC0B18">
      <w:pPr>
        <w:spacing w:line="360" w:lineRule="auto"/>
        <w:ind w:firstLineChars="200" w:firstLine="425"/>
        <w:jc w:val="center"/>
        <w:rPr>
          <w:rFonts w:ascii="宋体" w:eastAsia="宋体" w:hAnsi="宋体" w:cs="宋体"/>
          <w:color w:val="000000"/>
          <w:szCs w:val="21"/>
        </w:rPr>
      </w:pPr>
      <w:r w:rsidRPr="005802C2">
        <w:rPr>
          <w:rFonts w:ascii="宋体" w:eastAsia="宋体" w:hAnsi="宋体"/>
          <w:noProof/>
          <w:kern w:val="0"/>
          <w:szCs w:val="21"/>
        </w:rPr>
        <w:drawing>
          <wp:inline distT="0" distB="0" distL="0" distR="0">
            <wp:extent cx="2301433" cy="2669325"/>
            <wp:effectExtent l="19050" t="0" r="3617" b="0"/>
            <wp:docPr id="7" name="图片 88" descr="C:\Users\Administrator\AppData\Roaming\Tencent\Users\33709169\QQ\WinTemp\RichOle\})AVZ~Y7`)62UCK@HWHR3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Administrator\AppData\Roaming\Tencent\Users\33709169\QQ\WinTemp\RichOle\})AVZ~Y7`)62UCK@HWHR3MN.png"/>
                    <pic:cNvPicPr>
                      <a:picLocks noChangeAspect="1" noChangeArrowheads="1"/>
                    </pic:cNvPicPr>
                  </pic:nvPicPr>
                  <pic:blipFill>
                    <a:blip r:embed="rId14" cstate="print"/>
                    <a:srcRect/>
                    <a:stretch>
                      <a:fillRect/>
                    </a:stretch>
                  </pic:blipFill>
                  <pic:spPr bwMode="auto">
                    <a:xfrm>
                      <a:off x="0" y="0"/>
                      <a:ext cx="2302458" cy="2670514"/>
                    </a:xfrm>
                    <a:prstGeom prst="rect">
                      <a:avLst/>
                    </a:prstGeom>
                    <a:noFill/>
                    <a:ln w="9525">
                      <a:noFill/>
                      <a:miter lim="800000"/>
                      <a:headEnd/>
                      <a:tailEnd/>
                    </a:ln>
                  </pic:spPr>
                </pic:pic>
              </a:graphicData>
            </a:graphic>
          </wp:inline>
        </w:drawing>
      </w:r>
    </w:p>
    <w:p w:rsidR="007F7B13" w:rsidRPr="00764DC5" w:rsidRDefault="007F7B13" w:rsidP="00CC0B18">
      <w:pPr>
        <w:widowControl/>
        <w:spacing w:line="360" w:lineRule="auto"/>
        <w:ind w:firstLineChars="200" w:firstLine="425"/>
        <w:jc w:val="center"/>
        <w:rPr>
          <w:rFonts w:ascii="黑体" w:eastAsia="黑体" w:hAnsi="黑体" w:cs="宋体"/>
          <w:kern w:val="0"/>
          <w:szCs w:val="21"/>
        </w:rPr>
      </w:pPr>
      <w:r w:rsidRPr="00764DC5">
        <w:rPr>
          <w:rFonts w:ascii="黑体" w:eastAsia="黑体" w:hAnsi="黑体" w:cs="宋体" w:hint="eastAsia"/>
          <w:noProof/>
          <w:color w:val="000000"/>
          <w:kern w:val="0"/>
          <w:szCs w:val="21"/>
        </w:rPr>
        <w:t>图10.2-1 施工过程中返浆较少</w:t>
      </w:r>
    </w:p>
    <w:p w:rsidR="00D8795C" w:rsidRPr="005802C2" w:rsidRDefault="00D8795C" w:rsidP="00AD2F1D">
      <w:pPr>
        <w:spacing w:line="360" w:lineRule="auto"/>
        <w:rPr>
          <w:rFonts w:ascii="宋体" w:eastAsia="宋体" w:hAnsi="宋体" w:cs="宋体"/>
          <w:color w:val="000000"/>
          <w:szCs w:val="21"/>
        </w:rPr>
      </w:pPr>
      <w:r w:rsidRPr="005802C2">
        <w:rPr>
          <w:rFonts w:ascii="宋体" w:eastAsia="宋体" w:hAnsi="宋体" w:cs="宋体" w:hint="eastAsia"/>
          <w:color w:val="000000"/>
          <w:szCs w:val="21"/>
        </w:rPr>
        <w:t>10.3 节能效益分析</w:t>
      </w:r>
    </w:p>
    <w:p w:rsidR="00D8795C" w:rsidRPr="005802C2" w:rsidRDefault="00D8795C" w:rsidP="00CC0B18">
      <w:pPr>
        <w:spacing w:line="360" w:lineRule="auto"/>
        <w:ind w:firstLineChars="200" w:firstLine="425"/>
        <w:rPr>
          <w:rFonts w:ascii="宋体" w:eastAsia="宋体" w:hAnsi="宋体" w:cs="宋体"/>
          <w:color w:val="000000"/>
          <w:kern w:val="0"/>
          <w:szCs w:val="21"/>
        </w:rPr>
      </w:pPr>
      <w:r w:rsidRPr="005802C2">
        <w:rPr>
          <w:rFonts w:ascii="宋体" w:eastAsia="宋体" w:hAnsi="宋体" w:cs="宋体" w:hint="eastAsia"/>
          <w:color w:val="000000"/>
          <w:kern w:val="0"/>
          <w:szCs w:val="21"/>
        </w:rPr>
        <w:t>该工法施工过程中</w:t>
      </w:r>
      <w:r w:rsidR="00EC1FDE" w:rsidRPr="005802C2">
        <w:rPr>
          <w:rFonts w:ascii="宋体" w:eastAsia="宋体" w:hAnsi="宋体" w:cs="宋体" w:hint="eastAsia"/>
          <w:color w:val="000000"/>
          <w:kern w:val="0"/>
          <w:szCs w:val="21"/>
        </w:rPr>
        <w:t>严格按照设计图纸要求，节能降耗，大幅降低了水泥用量，保证了成桩质量，抗压抗渗指标均满足设计要求</w:t>
      </w:r>
      <w:r w:rsidRPr="005802C2">
        <w:rPr>
          <w:rFonts w:ascii="宋体" w:eastAsia="宋体" w:hAnsi="宋体" w:cs="宋体"/>
          <w:color w:val="000000"/>
          <w:kern w:val="0"/>
          <w:szCs w:val="21"/>
        </w:rPr>
        <w:t>，</w:t>
      </w:r>
      <w:r w:rsidR="00EC1FDE" w:rsidRPr="005802C2">
        <w:rPr>
          <w:rFonts w:ascii="宋体" w:eastAsia="宋体" w:hAnsi="宋体" w:cs="宋体" w:hint="eastAsia"/>
          <w:color w:val="000000"/>
          <w:kern w:val="0"/>
          <w:szCs w:val="21"/>
        </w:rPr>
        <w:t>利用</w:t>
      </w:r>
      <w:proofErr w:type="gramStart"/>
      <w:r w:rsidR="00EC1FDE" w:rsidRPr="005802C2">
        <w:rPr>
          <w:rFonts w:ascii="宋体" w:eastAsia="宋体" w:hAnsi="宋体" w:cs="宋体" w:hint="eastAsia"/>
          <w:color w:val="000000"/>
          <w:kern w:val="0"/>
          <w:szCs w:val="21"/>
        </w:rPr>
        <w:t>高压旋喷原理</w:t>
      </w:r>
      <w:proofErr w:type="gramEnd"/>
      <w:r w:rsidR="00EC1FDE" w:rsidRPr="005802C2">
        <w:rPr>
          <w:rFonts w:ascii="宋体" w:eastAsia="宋体" w:hAnsi="宋体" w:cs="宋体" w:hint="eastAsia"/>
          <w:color w:val="000000"/>
          <w:kern w:val="0"/>
          <w:szCs w:val="21"/>
        </w:rPr>
        <w:t>，节约了水泥</w:t>
      </w:r>
      <w:r w:rsidR="00665561" w:rsidRPr="005802C2">
        <w:rPr>
          <w:rFonts w:ascii="宋体" w:eastAsia="宋体" w:hAnsi="宋体" w:cs="宋体" w:hint="eastAsia"/>
          <w:color w:val="000000"/>
          <w:kern w:val="0"/>
          <w:szCs w:val="21"/>
        </w:rPr>
        <w:t>、</w:t>
      </w:r>
      <w:r w:rsidR="00EC1FDE" w:rsidRPr="005802C2">
        <w:rPr>
          <w:rFonts w:ascii="宋体" w:eastAsia="宋体" w:hAnsi="宋体" w:cs="宋体" w:hint="eastAsia"/>
          <w:color w:val="000000"/>
          <w:kern w:val="0"/>
          <w:szCs w:val="21"/>
        </w:rPr>
        <w:t>水</w:t>
      </w:r>
      <w:r w:rsidR="00665561" w:rsidRPr="005802C2">
        <w:rPr>
          <w:rFonts w:ascii="宋体" w:eastAsia="宋体" w:hAnsi="宋体" w:cs="宋体" w:hint="eastAsia"/>
          <w:color w:val="000000"/>
          <w:kern w:val="0"/>
          <w:szCs w:val="21"/>
        </w:rPr>
        <w:t>、电</w:t>
      </w:r>
      <w:r w:rsidR="00EC1FDE" w:rsidRPr="005802C2">
        <w:rPr>
          <w:rFonts w:ascii="宋体" w:eastAsia="宋体" w:hAnsi="宋体" w:cs="宋体" w:hint="eastAsia"/>
          <w:color w:val="000000"/>
          <w:kern w:val="0"/>
          <w:szCs w:val="21"/>
        </w:rPr>
        <w:t>的用量，</w:t>
      </w:r>
      <w:r w:rsidR="00B80F0A" w:rsidRPr="005802C2">
        <w:rPr>
          <w:rFonts w:ascii="宋体" w:eastAsia="宋体" w:hAnsi="宋体" w:cs="宋体" w:hint="eastAsia"/>
          <w:color w:val="000000"/>
          <w:kern w:val="0"/>
          <w:szCs w:val="21"/>
        </w:rPr>
        <w:t>且根据施工需要减少了</w:t>
      </w:r>
      <w:r w:rsidR="00665561" w:rsidRPr="005802C2">
        <w:rPr>
          <w:rFonts w:ascii="宋体" w:eastAsia="宋体" w:hAnsi="宋体" w:cs="宋体" w:hint="eastAsia"/>
          <w:color w:val="000000"/>
          <w:kern w:val="0"/>
          <w:szCs w:val="21"/>
        </w:rPr>
        <w:t>外加剂</w:t>
      </w:r>
      <w:r w:rsidR="00B80F0A" w:rsidRPr="005802C2">
        <w:rPr>
          <w:rFonts w:ascii="宋体" w:eastAsia="宋体" w:hAnsi="宋体" w:cs="宋体" w:hint="eastAsia"/>
          <w:color w:val="000000"/>
          <w:kern w:val="0"/>
          <w:szCs w:val="21"/>
        </w:rPr>
        <w:t>用量</w:t>
      </w:r>
      <w:r w:rsidR="00665561" w:rsidRPr="005802C2">
        <w:rPr>
          <w:rFonts w:ascii="宋体" w:eastAsia="宋体" w:hAnsi="宋体" w:cs="宋体" w:hint="eastAsia"/>
          <w:color w:val="000000"/>
          <w:kern w:val="0"/>
          <w:szCs w:val="21"/>
        </w:rPr>
        <w:t>。</w:t>
      </w:r>
      <w:r w:rsidRPr="005802C2">
        <w:rPr>
          <w:rFonts w:ascii="宋体" w:eastAsia="宋体" w:hAnsi="宋体" w:cs="宋体" w:hint="eastAsia"/>
          <w:color w:val="000000"/>
          <w:kern w:val="0"/>
          <w:szCs w:val="21"/>
        </w:rPr>
        <w:t>节约了能源，节能效益显著。</w:t>
      </w:r>
    </w:p>
    <w:p w:rsidR="00D8795C" w:rsidRPr="005802C2" w:rsidRDefault="00D8795C" w:rsidP="00AD2F1D">
      <w:pPr>
        <w:spacing w:line="360" w:lineRule="auto"/>
        <w:rPr>
          <w:rFonts w:ascii="宋体" w:eastAsia="宋体" w:hAnsi="宋体" w:cs="宋体"/>
          <w:color w:val="000000"/>
          <w:szCs w:val="21"/>
        </w:rPr>
      </w:pPr>
      <w:bookmarkStart w:id="5" w:name="_Toc212790536"/>
      <w:r w:rsidRPr="005802C2">
        <w:rPr>
          <w:rFonts w:ascii="宋体" w:eastAsia="宋体" w:hAnsi="宋体" w:cs="宋体" w:hint="eastAsia"/>
          <w:color w:val="000000"/>
          <w:szCs w:val="21"/>
        </w:rPr>
        <w:t>10.4 社会效益分析</w:t>
      </w:r>
      <w:bookmarkEnd w:id="5"/>
    </w:p>
    <w:p w:rsidR="00D8795C" w:rsidRPr="005802C2" w:rsidRDefault="00D8795C" w:rsidP="00CC0B18">
      <w:pPr>
        <w:spacing w:line="360" w:lineRule="auto"/>
        <w:ind w:firstLineChars="200" w:firstLine="425"/>
        <w:rPr>
          <w:rFonts w:ascii="宋体" w:eastAsia="宋体" w:hAnsi="宋体" w:cs="宋体"/>
          <w:noProof/>
          <w:color w:val="000000"/>
          <w:kern w:val="0"/>
          <w:szCs w:val="21"/>
        </w:rPr>
      </w:pPr>
      <w:r w:rsidRPr="005802C2">
        <w:rPr>
          <w:rFonts w:ascii="宋体" w:eastAsia="宋体" w:hAnsi="宋体" w:cs="宋体" w:hint="eastAsia"/>
          <w:noProof/>
          <w:color w:val="000000"/>
          <w:kern w:val="0"/>
          <w:szCs w:val="21"/>
        </w:rPr>
        <w:t>随着建筑材料、工程机械的发展和设计理论、施工方法的成熟，</w:t>
      </w:r>
      <w:r w:rsidR="005C31F1" w:rsidRPr="005802C2">
        <w:rPr>
          <w:rFonts w:ascii="宋体" w:eastAsia="宋体" w:hAnsi="宋体" w:cs="宋体" w:hint="eastAsia"/>
          <w:noProof/>
          <w:color w:val="000000"/>
          <w:kern w:val="0"/>
          <w:szCs w:val="21"/>
        </w:rPr>
        <w:t>在城市</w:t>
      </w:r>
      <w:r w:rsidR="00E32F46" w:rsidRPr="005802C2">
        <w:rPr>
          <w:rFonts w:ascii="宋体" w:eastAsia="宋体" w:hAnsi="宋体" w:cs="宋体" w:hint="eastAsia"/>
          <w:noProof/>
          <w:color w:val="000000"/>
          <w:kern w:val="0"/>
          <w:szCs w:val="21"/>
        </w:rPr>
        <w:t>支护结构施工过程中，对于</w:t>
      </w:r>
      <w:r w:rsidR="005C31F1" w:rsidRPr="005802C2">
        <w:rPr>
          <w:rFonts w:ascii="宋体" w:eastAsia="宋体" w:hAnsi="宋体" w:cs="宋体" w:hint="eastAsia"/>
          <w:noProof/>
          <w:color w:val="000000"/>
          <w:kern w:val="0"/>
          <w:szCs w:val="21"/>
        </w:rPr>
        <w:t>开挖深度较小的基坑支护工法方面，要求价格经济、噪声小、污染小、对周边居民生活</w:t>
      </w:r>
      <w:r w:rsidR="00B80F0A" w:rsidRPr="005802C2">
        <w:rPr>
          <w:rFonts w:ascii="宋体" w:eastAsia="宋体" w:hAnsi="宋体" w:cs="宋体" w:hint="eastAsia"/>
          <w:noProof/>
          <w:color w:val="000000"/>
          <w:kern w:val="0"/>
          <w:szCs w:val="21"/>
        </w:rPr>
        <w:t>影响</w:t>
      </w:r>
      <w:r w:rsidR="005C31F1" w:rsidRPr="005802C2">
        <w:rPr>
          <w:rFonts w:ascii="宋体" w:eastAsia="宋体" w:hAnsi="宋体" w:cs="宋体" w:hint="eastAsia"/>
          <w:noProof/>
          <w:color w:val="000000"/>
          <w:kern w:val="0"/>
          <w:szCs w:val="21"/>
        </w:rPr>
        <w:t>小</w:t>
      </w:r>
      <w:r w:rsidRPr="005802C2">
        <w:rPr>
          <w:rFonts w:ascii="宋体" w:eastAsia="宋体" w:hAnsi="宋体" w:cs="宋体" w:hint="eastAsia"/>
          <w:noProof/>
          <w:color w:val="000000"/>
          <w:kern w:val="0"/>
          <w:szCs w:val="21"/>
        </w:rPr>
        <w:t>。本工法在</w:t>
      </w:r>
      <w:r w:rsidR="005C31F1" w:rsidRPr="005802C2">
        <w:rPr>
          <w:rFonts w:ascii="宋体" w:eastAsia="宋体" w:hAnsi="宋体" w:cs="宋体" w:hint="eastAsia"/>
          <w:noProof/>
          <w:color w:val="000000"/>
          <w:kern w:val="0"/>
          <w:szCs w:val="21"/>
        </w:rPr>
        <w:t>此方面</w:t>
      </w:r>
      <w:r w:rsidRPr="005802C2">
        <w:rPr>
          <w:rFonts w:ascii="宋体" w:eastAsia="宋体" w:hAnsi="宋体" w:cs="宋体" w:hint="eastAsia"/>
          <w:noProof/>
          <w:color w:val="000000"/>
          <w:kern w:val="0"/>
          <w:szCs w:val="21"/>
        </w:rPr>
        <w:t>显得相当有意义。</w:t>
      </w:r>
    </w:p>
    <w:p w:rsidR="00D8795C" w:rsidRPr="005802C2" w:rsidRDefault="005C31F1" w:rsidP="00CC0B18">
      <w:pPr>
        <w:spacing w:line="360" w:lineRule="auto"/>
        <w:ind w:firstLineChars="200" w:firstLine="425"/>
        <w:rPr>
          <w:rFonts w:ascii="宋体" w:eastAsia="宋体" w:hAnsi="宋体"/>
          <w:szCs w:val="21"/>
        </w:rPr>
      </w:pPr>
      <w:r w:rsidRPr="005802C2">
        <w:rPr>
          <w:rFonts w:ascii="宋体" w:eastAsia="宋体" w:hAnsi="宋体" w:hint="eastAsia"/>
          <w:szCs w:val="21"/>
        </w:rPr>
        <w:t>该技术为类似地层的钻孔桩施工积累经验，提供技术借鉴</w:t>
      </w:r>
      <w:r w:rsidR="00D8795C" w:rsidRPr="005802C2">
        <w:rPr>
          <w:rFonts w:ascii="宋体" w:eastAsia="宋体" w:hAnsi="宋体" w:hint="eastAsia"/>
          <w:szCs w:val="21"/>
        </w:rPr>
        <w:t>。</w:t>
      </w:r>
      <w:r w:rsidR="00B80F0A" w:rsidRPr="005802C2">
        <w:rPr>
          <w:rFonts w:ascii="宋体" w:eastAsia="宋体" w:hAnsi="宋体" w:hint="eastAsia"/>
          <w:szCs w:val="21"/>
        </w:rPr>
        <w:t>加快了砂砾层围护结构施工的</w:t>
      </w:r>
      <w:r w:rsidRPr="005802C2">
        <w:rPr>
          <w:rFonts w:ascii="宋体" w:eastAsia="宋体" w:hAnsi="宋体" w:hint="eastAsia"/>
          <w:szCs w:val="21"/>
        </w:rPr>
        <w:t>进度，保证了施工质量。此技术在砂砾层、圆砾层及地下有孤石的地质环境下施工具有省</w:t>
      </w:r>
      <w:r w:rsidRPr="005802C2">
        <w:rPr>
          <w:rFonts w:ascii="宋体" w:eastAsia="宋体" w:hAnsi="宋体" w:hint="eastAsia"/>
          <w:szCs w:val="21"/>
        </w:rPr>
        <w:lastRenderedPageBreak/>
        <w:t>工时、成本低、</w:t>
      </w:r>
      <w:proofErr w:type="gramStart"/>
      <w:r w:rsidRPr="005802C2">
        <w:rPr>
          <w:rFonts w:ascii="宋体" w:eastAsia="宋体" w:hAnsi="宋体" w:hint="eastAsia"/>
          <w:szCs w:val="21"/>
        </w:rPr>
        <w:t>斜孔纠偏</w:t>
      </w:r>
      <w:proofErr w:type="gramEnd"/>
      <w:r w:rsidRPr="005802C2">
        <w:rPr>
          <w:rFonts w:ascii="宋体" w:eastAsia="宋体" w:hAnsi="宋体" w:hint="eastAsia"/>
          <w:szCs w:val="21"/>
        </w:rPr>
        <w:t>效果好、</w:t>
      </w:r>
      <w:proofErr w:type="gramStart"/>
      <w:r w:rsidRPr="005802C2">
        <w:rPr>
          <w:rFonts w:ascii="宋体" w:eastAsia="宋体" w:hAnsi="宋体" w:hint="eastAsia"/>
          <w:szCs w:val="21"/>
        </w:rPr>
        <w:t>进尺快</w:t>
      </w:r>
      <w:proofErr w:type="gramEnd"/>
      <w:r w:rsidRPr="005802C2">
        <w:rPr>
          <w:rFonts w:ascii="宋体" w:eastAsia="宋体" w:hAnsi="宋体" w:hint="eastAsia"/>
          <w:szCs w:val="21"/>
        </w:rPr>
        <w:t>等特点</w:t>
      </w:r>
      <w:r w:rsidR="00C22FEC" w:rsidRPr="005802C2">
        <w:rPr>
          <w:rFonts w:ascii="宋体" w:eastAsia="宋体" w:hAnsi="宋体" w:hint="eastAsia"/>
          <w:szCs w:val="21"/>
        </w:rPr>
        <w:t>，适用于基坑深度15m以内的支护结构施工</w:t>
      </w:r>
      <w:r w:rsidRPr="005802C2">
        <w:rPr>
          <w:rFonts w:ascii="宋体" w:eastAsia="宋体" w:hAnsi="宋体" w:hint="eastAsia"/>
          <w:szCs w:val="21"/>
        </w:rPr>
        <w:t>。</w:t>
      </w:r>
      <w:r w:rsidR="008A6DCA" w:rsidRPr="005802C2">
        <w:rPr>
          <w:rFonts w:ascii="宋体" w:eastAsia="宋体" w:hAnsi="宋体" w:hint="eastAsia"/>
          <w:szCs w:val="21"/>
        </w:rPr>
        <w:t>且在施工过程中提高了材料利用率，</w:t>
      </w:r>
      <w:proofErr w:type="gramStart"/>
      <w:r w:rsidR="00C05CAE" w:rsidRPr="005802C2">
        <w:rPr>
          <w:rFonts w:ascii="宋体" w:eastAsia="宋体" w:hAnsi="宋体" w:hint="eastAsia"/>
          <w:szCs w:val="21"/>
        </w:rPr>
        <w:t>返浆量和</w:t>
      </w:r>
      <w:proofErr w:type="gramEnd"/>
      <w:r w:rsidR="00C05CAE" w:rsidRPr="005802C2">
        <w:rPr>
          <w:rFonts w:ascii="宋体" w:eastAsia="宋体" w:hAnsi="宋体" w:hint="eastAsia"/>
          <w:szCs w:val="21"/>
        </w:rPr>
        <w:t>弃渣量相对较少，</w:t>
      </w:r>
      <w:r w:rsidR="008A6DCA" w:rsidRPr="005802C2">
        <w:rPr>
          <w:rFonts w:ascii="宋体" w:eastAsia="宋体" w:hAnsi="宋体" w:hint="eastAsia"/>
          <w:szCs w:val="21"/>
        </w:rPr>
        <w:t>对于</w:t>
      </w:r>
      <w:r w:rsidR="00C05CAE" w:rsidRPr="005802C2">
        <w:rPr>
          <w:rFonts w:ascii="宋体" w:eastAsia="宋体" w:hAnsi="宋体" w:hint="eastAsia"/>
          <w:szCs w:val="21"/>
        </w:rPr>
        <w:t>节能环保有积极意义，可在以后类似的工程中广泛推广应用。</w:t>
      </w:r>
    </w:p>
    <w:p w:rsidR="00D8795C" w:rsidRPr="00ED155D" w:rsidRDefault="00D8795C" w:rsidP="00B97578">
      <w:pPr>
        <w:spacing w:line="360" w:lineRule="auto"/>
        <w:ind w:firstLineChars="200" w:firstLine="485"/>
        <w:jc w:val="center"/>
        <w:outlineLvl w:val="0"/>
        <w:rPr>
          <w:rFonts w:ascii="黑体" w:eastAsia="黑体" w:hAnsi="黑体" w:cs="宋体"/>
          <w:color w:val="000000"/>
          <w:kern w:val="0"/>
          <w:sz w:val="24"/>
          <w:szCs w:val="24"/>
        </w:rPr>
      </w:pPr>
      <w:r w:rsidRPr="00ED155D">
        <w:rPr>
          <w:rFonts w:ascii="黑体" w:eastAsia="黑体" w:hAnsi="黑体" w:cs="宋体" w:hint="eastAsia"/>
          <w:color w:val="000000"/>
          <w:kern w:val="0"/>
          <w:sz w:val="24"/>
          <w:szCs w:val="24"/>
        </w:rPr>
        <w:t>11.应用实例</w:t>
      </w:r>
    </w:p>
    <w:p w:rsidR="004345C5" w:rsidRPr="005802C2" w:rsidRDefault="004345C5" w:rsidP="00AD2F1D">
      <w:pPr>
        <w:spacing w:line="360" w:lineRule="auto"/>
        <w:rPr>
          <w:rFonts w:ascii="宋体" w:eastAsia="宋体" w:hAnsi="宋体" w:cs="宋体"/>
          <w:color w:val="000000"/>
          <w:szCs w:val="21"/>
        </w:rPr>
      </w:pPr>
      <w:r w:rsidRPr="005802C2">
        <w:rPr>
          <w:rFonts w:ascii="宋体" w:eastAsia="宋体" w:hAnsi="宋体" w:cs="宋体" w:hint="eastAsia"/>
          <w:color w:val="000000"/>
          <w:szCs w:val="21"/>
        </w:rPr>
        <w:t>11.1北京城市副中心塔吊基坑止水</w:t>
      </w:r>
      <w:r w:rsidRPr="005802C2">
        <w:rPr>
          <w:rFonts w:ascii="宋体" w:eastAsia="宋体" w:hAnsi="宋体" w:cs="宋体"/>
          <w:color w:val="000000"/>
          <w:szCs w:val="21"/>
        </w:rPr>
        <w:t>+</w:t>
      </w:r>
      <w:r w:rsidRPr="005802C2">
        <w:rPr>
          <w:rFonts w:ascii="宋体" w:eastAsia="宋体" w:hAnsi="宋体" w:cs="宋体" w:hint="eastAsia"/>
          <w:color w:val="000000"/>
          <w:szCs w:val="21"/>
        </w:rPr>
        <w:t>封底帷幕</w:t>
      </w:r>
    </w:p>
    <w:p w:rsidR="004345C5" w:rsidRPr="005802C2" w:rsidRDefault="004345C5" w:rsidP="00CC0B18">
      <w:pPr>
        <w:spacing w:line="360" w:lineRule="auto"/>
        <w:ind w:firstLineChars="200" w:firstLine="425"/>
        <w:rPr>
          <w:rFonts w:ascii="宋体" w:eastAsia="宋体" w:hAnsi="宋体"/>
          <w:bCs/>
          <w:szCs w:val="21"/>
        </w:rPr>
      </w:pPr>
      <w:r w:rsidRPr="005802C2">
        <w:rPr>
          <w:rFonts w:ascii="宋体" w:eastAsia="宋体" w:hAnsi="宋体" w:hint="eastAsia"/>
          <w:bCs/>
          <w:szCs w:val="21"/>
        </w:rPr>
        <w:t>11.1.1工程概况</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szCs w:val="21"/>
        </w:rPr>
        <w:t>北京城市副中心机关办公楼</w:t>
      </w:r>
      <w:r w:rsidRPr="005802C2">
        <w:rPr>
          <w:rFonts w:ascii="宋体" w:eastAsia="宋体" w:hAnsi="宋体"/>
          <w:szCs w:val="21"/>
        </w:rPr>
        <w:t xml:space="preserve">A2 </w:t>
      </w:r>
      <w:r w:rsidRPr="005802C2">
        <w:rPr>
          <w:rFonts w:ascii="宋体" w:eastAsia="宋体" w:hAnsi="宋体" w:hint="eastAsia"/>
          <w:szCs w:val="21"/>
        </w:rPr>
        <w:t>项目临近地铁一侧，由于场区含水层以砂层为主，降水沉降问题较为突出，为确保基坑降水期间地铁</w:t>
      </w:r>
      <w:r w:rsidRPr="005802C2">
        <w:rPr>
          <w:rFonts w:ascii="宋体" w:eastAsia="宋体" w:hAnsi="宋体"/>
          <w:szCs w:val="21"/>
        </w:rPr>
        <w:t xml:space="preserve">6 </w:t>
      </w:r>
      <w:r w:rsidRPr="005802C2">
        <w:rPr>
          <w:rFonts w:ascii="宋体" w:eastAsia="宋体" w:hAnsi="宋体" w:hint="eastAsia"/>
          <w:szCs w:val="21"/>
        </w:rPr>
        <w:t>号线（距离盾构区间8.53m）的安全运营，对于临地铁一侧拟设</w:t>
      </w:r>
      <w:proofErr w:type="gramStart"/>
      <w:r w:rsidRPr="005802C2">
        <w:rPr>
          <w:rFonts w:ascii="宋体" w:eastAsia="宋体" w:hAnsi="宋体" w:hint="eastAsia"/>
          <w:szCs w:val="21"/>
        </w:rPr>
        <w:t>置一道</w:t>
      </w:r>
      <w:proofErr w:type="gramEnd"/>
      <w:r w:rsidRPr="005802C2">
        <w:rPr>
          <w:rFonts w:ascii="宋体" w:eastAsia="宋体" w:hAnsi="宋体" w:hint="eastAsia"/>
          <w:szCs w:val="21"/>
        </w:rPr>
        <w:t>止水帷幕，以切断基坑降水与地铁隧道周边地下水的水力联系，避免对地铁隧道周边地下水的抽取，可能引起的隧道周边地层沉降。</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bCs/>
          <w:szCs w:val="21"/>
        </w:rPr>
        <w:t>11.1.2施工情况</w:t>
      </w:r>
    </w:p>
    <w:p w:rsidR="004345C5" w:rsidRPr="005802C2" w:rsidRDefault="004345C5" w:rsidP="00CC0B18">
      <w:pPr>
        <w:spacing w:line="360" w:lineRule="auto"/>
        <w:ind w:firstLineChars="200" w:firstLine="425"/>
        <w:rPr>
          <w:rFonts w:ascii="宋体" w:eastAsia="宋体" w:hAnsi="宋体" w:cs="宋体"/>
          <w:color w:val="000000"/>
          <w:szCs w:val="21"/>
        </w:rPr>
      </w:pPr>
      <w:r w:rsidRPr="005802C2">
        <w:rPr>
          <w:rFonts w:ascii="宋体" w:eastAsia="宋体" w:hAnsi="宋体" w:hint="eastAsia"/>
          <w:szCs w:val="21"/>
        </w:rPr>
        <w:t>北京城市副中心</w:t>
      </w:r>
      <w:r w:rsidRPr="005802C2">
        <w:rPr>
          <w:rFonts w:ascii="宋体" w:eastAsia="宋体" w:hAnsi="宋体"/>
          <w:szCs w:val="21"/>
        </w:rPr>
        <w:t>A2</w:t>
      </w:r>
      <w:r w:rsidRPr="005802C2">
        <w:rPr>
          <w:rFonts w:ascii="宋体" w:eastAsia="宋体" w:hAnsi="宋体" w:hint="eastAsia"/>
          <w:szCs w:val="21"/>
        </w:rPr>
        <w:t>号办公楼</w:t>
      </w:r>
      <w:r w:rsidRPr="005802C2">
        <w:rPr>
          <w:rFonts w:ascii="宋体" w:eastAsia="宋体" w:hAnsi="宋体"/>
          <w:szCs w:val="21"/>
        </w:rPr>
        <w:t>6</w:t>
      </w:r>
      <w:r w:rsidRPr="005802C2">
        <w:rPr>
          <w:rFonts w:ascii="宋体" w:eastAsia="宋体" w:hAnsi="宋体" w:hint="eastAsia"/>
          <w:szCs w:val="21"/>
        </w:rPr>
        <w:t>号塔吊基坑，塔吊基础结构尺寸均为</w:t>
      </w:r>
      <w:r w:rsidRPr="005802C2">
        <w:rPr>
          <w:rFonts w:ascii="宋体" w:eastAsia="宋体" w:hAnsi="宋体"/>
          <w:szCs w:val="21"/>
        </w:rPr>
        <w:t>6.5m</w:t>
      </w:r>
      <w:r w:rsidRPr="005802C2">
        <w:rPr>
          <w:rFonts w:ascii="宋体" w:eastAsia="宋体" w:hAnsi="宋体" w:hint="eastAsia"/>
          <w:szCs w:val="21"/>
        </w:rPr>
        <w:t>×</w:t>
      </w:r>
      <w:r w:rsidRPr="005802C2">
        <w:rPr>
          <w:rFonts w:ascii="宋体" w:eastAsia="宋体" w:hAnsi="宋体"/>
          <w:szCs w:val="21"/>
        </w:rPr>
        <w:t>6.5m</w:t>
      </w:r>
      <w:r w:rsidRPr="005802C2">
        <w:rPr>
          <w:rFonts w:ascii="宋体" w:eastAsia="宋体" w:hAnsi="宋体" w:hint="eastAsia"/>
          <w:szCs w:val="21"/>
        </w:rPr>
        <w:t>，深度3.56m。</w:t>
      </w:r>
      <w:r w:rsidRPr="005802C2">
        <w:rPr>
          <w:rFonts w:ascii="宋体" w:eastAsia="宋体" w:hAnsi="宋体" w:cs="宋体" w:hint="eastAsia"/>
          <w:noProof/>
          <w:color w:val="000000"/>
          <w:kern w:val="0"/>
          <w:szCs w:val="21"/>
        </w:rPr>
        <w:t>开工时间2016年7月1日，竣工时间2016年8月20日。止水帷幕与封底帷幕均采用</w:t>
      </w:r>
      <w:r w:rsidRPr="005802C2">
        <w:rPr>
          <w:rFonts w:ascii="宋体" w:eastAsia="宋体" w:hAnsi="宋体" w:cs="宋体"/>
          <w:noProof/>
          <w:color w:val="000000"/>
          <w:kern w:val="0"/>
          <w:szCs w:val="21"/>
        </w:rPr>
        <w:t xml:space="preserve">DJP </w:t>
      </w:r>
      <w:r w:rsidRPr="005802C2">
        <w:rPr>
          <w:rFonts w:ascii="宋体" w:eastAsia="宋体" w:hAnsi="宋体" w:cs="宋体" w:hint="eastAsia"/>
          <w:noProof/>
          <w:color w:val="000000"/>
          <w:kern w:val="0"/>
          <w:szCs w:val="21"/>
        </w:rPr>
        <w:t>工法（潜孔冲击高压旋喷桩），设计为双排止水帷幕。</w:t>
      </w:r>
      <w:r w:rsidRPr="005802C2">
        <w:rPr>
          <w:rFonts w:ascii="宋体" w:eastAsia="宋体" w:hAnsi="宋体" w:cs="宋体" w:hint="eastAsia"/>
          <w:color w:val="000000"/>
          <w:szCs w:val="21"/>
        </w:rPr>
        <w:t>基坑开挖至基底后渗漏点较少，止水效果良好。</w:t>
      </w:r>
    </w:p>
    <w:p w:rsidR="004345C5" w:rsidRPr="005802C2" w:rsidRDefault="004345C5" w:rsidP="00CC0B18">
      <w:pPr>
        <w:spacing w:line="360" w:lineRule="auto"/>
        <w:ind w:firstLineChars="200" w:firstLine="425"/>
        <w:rPr>
          <w:rFonts w:ascii="宋体" w:eastAsia="宋体" w:hAnsi="宋体" w:cs="宋体"/>
          <w:color w:val="000000"/>
          <w:szCs w:val="21"/>
        </w:rPr>
      </w:pPr>
      <w:r w:rsidRPr="005802C2">
        <w:rPr>
          <w:rFonts w:ascii="宋体" w:eastAsia="宋体" w:hAnsi="宋体" w:cs="宋体" w:hint="eastAsia"/>
          <w:bCs/>
          <w:color w:val="000000"/>
          <w:szCs w:val="21"/>
        </w:rPr>
        <w:t>11.1.3工程监测和结果评价</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cs="宋体" w:hint="eastAsia"/>
          <w:bCs/>
          <w:color w:val="000000"/>
          <w:szCs w:val="21"/>
        </w:rPr>
        <w:t xml:space="preserve">  </w:t>
      </w:r>
      <w:r w:rsidRPr="005802C2">
        <w:rPr>
          <w:rFonts w:ascii="宋体" w:eastAsia="宋体" w:hAnsi="宋体" w:hint="eastAsia"/>
          <w:szCs w:val="21"/>
        </w:rPr>
        <w:t>通过对周边观测点进行观测，路基面和</w:t>
      </w:r>
      <w:proofErr w:type="gramStart"/>
      <w:r w:rsidRPr="005802C2">
        <w:rPr>
          <w:rFonts w:ascii="宋体" w:eastAsia="宋体" w:hAnsi="宋体" w:hint="eastAsia"/>
          <w:szCs w:val="21"/>
        </w:rPr>
        <w:t>边坡未</w:t>
      </w:r>
      <w:proofErr w:type="gramEnd"/>
      <w:r w:rsidRPr="005802C2">
        <w:rPr>
          <w:rFonts w:ascii="宋体" w:eastAsia="宋体" w:hAnsi="宋体" w:hint="eastAsia"/>
          <w:szCs w:val="21"/>
        </w:rPr>
        <w:t>出现大的变形沉降，基坑周边8m范围内未出现开裂、位移和不均匀下沉，符合规范要求。</w:t>
      </w:r>
    </w:p>
    <w:p w:rsidR="004345C5" w:rsidRPr="005802C2" w:rsidRDefault="004345C5" w:rsidP="00CC0B18">
      <w:pPr>
        <w:widowControl/>
        <w:spacing w:line="360" w:lineRule="auto"/>
        <w:ind w:firstLineChars="200" w:firstLine="485"/>
        <w:jc w:val="center"/>
        <w:rPr>
          <w:rFonts w:ascii="宋体" w:eastAsia="宋体" w:hAnsi="宋体" w:cs="宋体"/>
          <w:kern w:val="0"/>
          <w:sz w:val="24"/>
          <w:szCs w:val="24"/>
        </w:rPr>
      </w:pPr>
      <w:r w:rsidRPr="005802C2">
        <w:rPr>
          <w:rFonts w:ascii="宋体" w:eastAsia="宋体" w:hAnsi="宋体" w:cs="宋体"/>
          <w:noProof/>
          <w:kern w:val="0"/>
          <w:sz w:val="24"/>
          <w:szCs w:val="24"/>
        </w:rPr>
        <w:drawing>
          <wp:inline distT="0" distB="0" distL="0" distR="0">
            <wp:extent cx="2989691" cy="2243849"/>
            <wp:effectExtent l="19050" t="0" r="1159" b="0"/>
            <wp:docPr id="17" name="图片 82" descr="C:\Users\Administrator\AppData\Roaming\Tencent\Users\33709169\QQ\WinTemp\RichOle\DD[K0LWIWNB]FL9OL@HWX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dministrator\AppData\Roaming\Tencent\Users\33709169\QQ\WinTemp\RichOle\DD[K0LWIWNB]FL9OL@HWXRH.png"/>
                    <pic:cNvPicPr>
                      <a:picLocks noChangeAspect="1" noChangeArrowheads="1"/>
                    </pic:cNvPicPr>
                  </pic:nvPicPr>
                  <pic:blipFill>
                    <a:blip r:embed="rId15" cstate="print"/>
                    <a:srcRect/>
                    <a:stretch>
                      <a:fillRect/>
                    </a:stretch>
                  </pic:blipFill>
                  <pic:spPr bwMode="auto">
                    <a:xfrm>
                      <a:off x="0" y="0"/>
                      <a:ext cx="2994911" cy="2247767"/>
                    </a:xfrm>
                    <a:prstGeom prst="rect">
                      <a:avLst/>
                    </a:prstGeom>
                    <a:noFill/>
                    <a:ln w="9525">
                      <a:noFill/>
                      <a:miter lim="800000"/>
                      <a:headEnd/>
                      <a:tailEnd/>
                    </a:ln>
                  </pic:spPr>
                </pic:pic>
              </a:graphicData>
            </a:graphic>
          </wp:inline>
        </w:drawing>
      </w:r>
    </w:p>
    <w:p w:rsidR="004345C5" w:rsidRPr="00764DC5" w:rsidRDefault="004345C5" w:rsidP="00CC0B18">
      <w:pPr>
        <w:widowControl/>
        <w:spacing w:line="360" w:lineRule="auto"/>
        <w:ind w:firstLineChars="200" w:firstLine="425"/>
        <w:jc w:val="center"/>
        <w:rPr>
          <w:rFonts w:ascii="黑体" w:eastAsia="黑体" w:hAnsi="黑体" w:cs="宋体"/>
          <w:kern w:val="0"/>
          <w:sz w:val="24"/>
          <w:szCs w:val="24"/>
        </w:rPr>
      </w:pPr>
      <w:r w:rsidRPr="00764DC5">
        <w:rPr>
          <w:rFonts w:ascii="黑体" w:eastAsia="黑体" w:hAnsi="黑体" w:cs="宋体" w:hint="eastAsia"/>
          <w:noProof/>
          <w:color w:val="000000"/>
          <w:kern w:val="0"/>
          <w:szCs w:val="21"/>
        </w:rPr>
        <w:t>图11.1-1 止水+封底帷幕实施效果</w:t>
      </w:r>
    </w:p>
    <w:p w:rsidR="004345C5" w:rsidRPr="005802C2" w:rsidRDefault="004345C5" w:rsidP="00AD2F1D">
      <w:pPr>
        <w:pStyle w:val="a8"/>
        <w:spacing w:line="360" w:lineRule="auto"/>
        <w:ind w:firstLineChars="0" w:firstLine="0"/>
        <w:rPr>
          <w:rFonts w:ascii="宋体" w:eastAsia="宋体" w:cs="宋体"/>
          <w:color w:val="000000"/>
          <w:sz w:val="21"/>
          <w:szCs w:val="21"/>
        </w:rPr>
      </w:pPr>
      <w:r w:rsidRPr="005802C2">
        <w:rPr>
          <w:rFonts w:ascii="宋体" w:eastAsia="宋体" w:cs="宋体" w:hint="eastAsia"/>
          <w:color w:val="000000"/>
          <w:sz w:val="21"/>
          <w:szCs w:val="21"/>
        </w:rPr>
        <w:t>11.2济南地铁</w:t>
      </w:r>
      <w:r w:rsidRPr="005802C2">
        <w:rPr>
          <w:rFonts w:ascii="宋体" w:eastAsia="宋体" w:cs="宋体"/>
          <w:color w:val="000000"/>
          <w:sz w:val="21"/>
          <w:szCs w:val="21"/>
        </w:rPr>
        <w:t xml:space="preserve">R3 </w:t>
      </w:r>
      <w:r w:rsidRPr="005802C2">
        <w:rPr>
          <w:rFonts w:ascii="宋体" w:eastAsia="宋体" w:cs="宋体" w:hint="eastAsia"/>
          <w:color w:val="000000"/>
          <w:sz w:val="21"/>
          <w:szCs w:val="21"/>
        </w:rPr>
        <w:t>线孟家庄站止水帷幕工程</w:t>
      </w:r>
    </w:p>
    <w:p w:rsidR="004345C5" w:rsidRPr="005802C2" w:rsidRDefault="004345C5" w:rsidP="00CC0B18">
      <w:pPr>
        <w:spacing w:line="360" w:lineRule="auto"/>
        <w:ind w:firstLineChars="200" w:firstLine="425"/>
        <w:rPr>
          <w:rFonts w:ascii="宋体" w:eastAsia="宋体" w:hAnsi="宋体"/>
          <w:bCs/>
          <w:szCs w:val="21"/>
        </w:rPr>
      </w:pPr>
      <w:r w:rsidRPr="005802C2">
        <w:rPr>
          <w:rFonts w:ascii="宋体" w:eastAsia="宋体" w:hAnsi="宋体" w:hint="eastAsia"/>
          <w:bCs/>
          <w:szCs w:val="21"/>
        </w:rPr>
        <w:lastRenderedPageBreak/>
        <w:t>11.2.1工程概况</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szCs w:val="21"/>
        </w:rPr>
        <w:t>济南轨道交通R3线是济南市轨道交通开工建设的第二条线路，是</w:t>
      </w:r>
      <w:hyperlink r:id="rId16" w:tgtFrame="_blank" w:history="1">
        <w:r w:rsidRPr="005802C2">
          <w:rPr>
            <w:rFonts w:ascii="宋体" w:eastAsia="宋体" w:hAnsi="宋体"/>
            <w:szCs w:val="21"/>
          </w:rPr>
          <w:t>济南市</w:t>
        </w:r>
      </w:hyperlink>
      <w:r w:rsidRPr="005802C2">
        <w:rPr>
          <w:rFonts w:ascii="宋体" w:eastAsia="宋体" w:hAnsi="宋体"/>
          <w:szCs w:val="21"/>
        </w:rPr>
        <w:t>南北方向市域快线</w:t>
      </w:r>
      <w:r w:rsidRPr="005802C2">
        <w:rPr>
          <w:rFonts w:ascii="宋体" w:eastAsia="宋体" w:hAnsi="宋体" w:hint="eastAsia"/>
          <w:szCs w:val="21"/>
        </w:rPr>
        <w:t>，</w:t>
      </w:r>
      <w:r w:rsidRPr="005802C2">
        <w:rPr>
          <w:rFonts w:ascii="宋体" w:eastAsia="宋体" w:hAnsi="宋体"/>
          <w:szCs w:val="21"/>
        </w:rPr>
        <w:t>连接主城东部中心、机场、空港组团</w:t>
      </w:r>
      <w:r w:rsidRPr="005802C2">
        <w:rPr>
          <w:rFonts w:ascii="宋体" w:eastAsia="宋体" w:hAnsi="宋体" w:hint="eastAsia"/>
          <w:szCs w:val="21"/>
        </w:rPr>
        <w:t>。</w:t>
      </w:r>
      <w:r w:rsidRPr="005802C2">
        <w:rPr>
          <w:rFonts w:ascii="宋体" w:eastAsia="宋体" w:hAnsi="宋体"/>
          <w:szCs w:val="21"/>
        </w:rPr>
        <w:t>全长33.8公里，其中地下线27.8公里、高架线6公里；共设置17座车站，其中地下站15座、</w:t>
      </w:r>
      <w:proofErr w:type="gramStart"/>
      <w:r w:rsidRPr="005802C2">
        <w:rPr>
          <w:rFonts w:ascii="宋体" w:eastAsia="宋体" w:hAnsi="宋体"/>
          <w:szCs w:val="21"/>
        </w:rPr>
        <w:t>高架站2座</w:t>
      </w:r>
      <w:proofErr w:type="gramEnd"/>
      <w:r w:rsidRPr="005802C2">
        <w:rPr>
          <w:rFonts w:ascii="宋体" w:eastAsia="宋体" w:hAnsi="宋体" w:hint="eastAsia"/>
          <w:szCs w:val="21"/>
        </w:rPr>
        <w:t>。孟家庄车站基坑</w:t>
      </w:r>
      <w:proofErr w:type="gramStart"/>
      <w:r w:rsidRPr="005802C2">
        <w:rPr>
          <w:rFonts w:ascii="宋体" w:eastAsia="宋体" w:hAnsi="宋体" w:hint="eastAsia"/>
          <w:szCs w:val="21"/>
        </w:rPr>
        <w:t>范围内土体</w:t>
      </w:r>
      <w:proofErr w:type="gramEnd"/>
      <w:r w:rsidRPr="005802C2">
        <w:rPr>
          <w:rFonts w:ascii="宋体" w:eastAsia="宋体" w:hAnsi="宋体" w:hint="eastAsia"/>
          <w:szCs w:val="21"/>
        </w:rPr>
        <w:t>主要为素填土、黄土状粉质粘土、粉质粘土、碎石土、局部为全风化闪长岩、强风化闪长岩、中风化闪长岩及中风化灰岩</w:t>
      </w:r>
      <w:r w:rsidRPr="005802C2">
        <w:rPr>
          <w:rFonts w:ascii="宋体" w:eastAsia="宋体" w:hAnsi="宋体"/>
          <w:szCs w:val="21"/>
        </w:rPr>
        <w:t>。</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bCs/>
          <w:szCs w:val="21"/>
        </w:rPr>
        <w:t>11.2.2施工情况</w:t>
      </w:r>
    </w:p>
    <w:p w:rsidR="004345C5" w:rsidRPr="005802C2" w:rsidRDefault="004345C5" w:rsidP="00CC0B18">
      <w:pPr>
        <w:spacing w:line="360" w:lineRule="auto"/>
        <w:ind w:firstLineChars="200" w:firstLine="425"/>
        <w:rPr>
          <w:rFonts w:ascii="宋体" w:eastAsia="宋体" w:hAnsi="宋体" w:cs="宋体"/>
          <w:kern w:val="0"/>
          <w:szCs w:val="21"/>
        </w:rPr>
      </w:pPr>
      <w:r w:rsidRPr="005802C2">
        <w:rPr>
          <w:rFonts w:ascii="宋体" w:eastAsia="宋体" w:hAnsi="宋体" w:cs="宋体" w:hint="eastAsia"/>
          <w:kern w:val="0"/>
          <w:szCs w:val="21"/>
        </w:rPr>
        <w:t>孟家庄站为</w:t>
      </w:r>
      <w:r w:rsidRPr="005802C2">
        <w:rPr>
          <w:rFonts w:ascii="宋体" w:eastAsia="宋体" w:hAnsi="宋体"/>
          <w:szCs w:val="21"/>
        </w:rPr>
        <w:t>济南轨道交通R3线</w:t>
      </w:r>
      <w:r w:rsidRPr="005802C2">
        <w:rPr>
          <w:rFonts w:ascii="宋体" w:eastAsia="宋体" w:hAnsi="宋体" w:hint="eastAsia"/>
          <w:szCs w:val="21"/>
        </w:rPr>
        <w:t>第二座车站，为</w:t>
      </w:r>
      <w:r w:rsidRPr="005802C2">
        <w:rPr>
          <w:rFonts w:ascii="宋体" w:eastAsia="宋体" w:hAnsi="宋体" w:cs="宋体" w:hint="eastAsia"/>
          <w:kern w:val="0"/>
          <w:szCs w:val="21"/>
        </w:rPr>
        <w:t>地下两层岛式车站，围护结构</w:t>
      </w:r>
      <w:proofErr w:type="gramStart"/>
      <w:r w:rsidRPr="005802C2">
        <w:rPr>
          <w:rFonts w:ascii="宋体" w:eastAsia="宋体" w:hAnsi="宋体" w:cs="宋体" w:hint="eastAsia"/>
          <w:kern w:val="0"/>
          <w:szCs w:val="21"/>
        </w:rPr>
        <w:t>采用旋喷桩桩</w:t>
      </w:r>
      <w:proofErr w:type="gramEnd"/>
      <w:r w:rsidRPr="005802C2">
        <w:rPr>
          <w:rFonts w:ascii="宋体" w:eastAsia="宋体" w:hAnsi="宋体" w:cs="宋体" w:hint="eastAsia"/>
          <w:kern w:val="0"/>
          <w:szCs w:val="21"/>
        </w:rPr>
        <w:t>间止水。标准段止</w:t>
      </w:r>
      <w:proofErr w:type="gramStart"/>
      <w:r w:rsidRPr="005802C2">
        <w:rPr>
          <w:rFonts w:ascii="宋体" w:eastAsia="宋体" w:hAnsi="宋体" w:cs="宋体" w:hint="eastAsia"/>
          <w:kern w:val="0"/>
          <w:szCs w:val="21"/>
        </w:rPr>
        <w:t>水采</w:t>
      </w:r>
      <w:proofErr w:type="gramEnd"/>
      <w:r w:rsidRPr="005802C2">
        <w:rPr>
          <w:rFonts w:ascii="宋体" w:eastAsia="宋体" w:hAnsi="宋体" w:cs="宋体" w:hint="eastAsia"/>
          <w:kern w:val="0"/>
          <w:szCs w:val="21"/>
        </w:rPr>
        <w:t>用Ф</w:t>
      </w:r>
      <w:r w:rsidRPr="005802C2">
        <w:rPr>
          <w:rFonts w:ascii="宋体" w:eastAsia="宋体" w:hAnsi="宋体" w:cs="宋体"/>
          <w:kern w:val="0"/>
          <w:szCs w:val="21"/>
        </w:rPr>
        <w:t xml:space="preserve">800@1300 </w:t>
      </w:r>
      <w:proofErr w:type="gramStart"/>
      <w:r w:rsidRPr="005802C2">
        <w:rPr>
          <w:rFonts w:ascii="宋体" w:eastAsia="宋体" w:hAnsi="宋体" w:cs="宋体" w:hint="eastAsia"/>
          <w:kern w:val="0"/>
          <w:szCs w:val="21"/>
        </w:rPr>
        <w:t>旋喷桩</w:t>
      </w:r>
      <w:proofErr w:type="gramEnd"/>
      <w:r w:rsidRPr="005802C2">
        <w:rPr>
          <w:rFonts w:ascii="宋体" w:eastAsia="宋体" w:hAnsi="宋体" w:cs="宋体" w:hint="eastAsia"/>
          <w:kern w:val="0"/>
          <w:szCs w:val="21"/>
        </w:rPr>
        <w:t>，盾构井段采Ф</w:t>
      </w:r>
      <w:r w:rsidRPr="005802C2">
        <w:rPr>
          <w:rFonts w:ascii="宋体" w:eastAsia="宋体" w:hAnsi="宋体" w:cs="宋体"/>
          <w:kern w:val="0"/>
          <w:szCs w:val="21"/>
        </w:rPr>
        <w:t xml:space="preserve">800@1200 </w:t>
      </w:r>
      <w:proofErr w:type="gramStart"/>
      <w:r w:rsidRPr="005802C2">
        <w:rPr>
          <w:rFonts w:ascii="宋体" w:eastAsia="宋体" w:hAnsi="宋体" w:cs="宋体" w:hint="eastAsia"/>
          <w:kern w:val="0"/>
          <w:szCs w:val="21"/>
        </w:rPr>
        <w:t>旋喷桩</w:t>
      </w:r>
      <w:proofErr w:type="gramEnd"/>
      <w:r w:rsidRPr="005802C2">
        <w:rPr>
          <w:rFonts w:ascii="宋体" w:eastAsia="宋体" w:hAnsi="宋体" w:cs="宋体" w:hint="eastAsia"/>
          <w:kern w:val="0"/>
          <w:szCs w:val="21"/>
        </w:rPr>
        <w:t>，</w:t>
      </w:r>
      <w:proofErr w:type="gramStart"/>
      <w:r w:rsidRPr="005802C2">
        <w:rPr>
          <w:rFonts w:ascii="宋体" w:eastAsia="宋体" w:hAnsi="宋体" w:cs="宋体" w:hint="eastAsia"/>
          <w:kern w:val="0"/>
          <w:szCs w:val="21"/>
        </w:rPr>
        <w:t>旋喷桩桩底</w:t>
      </w:r>
      <w:proofErr w:type="gramEnd"/>
      <w:r w:rsidRPr="005802C2">
        <w:rPr>
          <w:rFonts w:ascii="宋体" w:eastAsia="宋体" w:hAnsi="宋体" w:cs="宋体" w:hint="eastAsia"/>
          <w:kern w:val="0"/>
          <w:szCs w:val="21"/>
        </w:rPr>
        <w:t>与围护桩桩底同，基坑开挖深度15.8m。</w:t>
      </w:r>
    </w:p>
    <w:p w:rsidR="004345C5" w:rsidRPr="005802C2" w:rsidRDefault="004345C5" w:rsidP="00CC0B18">
      <w:pPr>
        <w:widowControl/>
        <w:spacing w:line="360" w:lineRule="auto"/>
        <w:ind w:firstLineChars="200" w:firstLine="485"/>
        <w:jc w:val="center"/>
        <w:rPr>
          <w:rFonts w:ascii="宋体" w:eastAsia="宋体" w:hAnsi="宋体" w:cs="宋体"/>
          <w:kern w:val="0"/>
          <w:sz w:val="24"/>
          <w:szCs w:val="24"/>
        </w:rPr>
      </w:pPr>
      <w:r w:rsidRPr="005802C2">
        <w:rPr>
          <w:rFonts w:ascii="宋体" w:eastAsia="宋体" w:hAnsi="宋体" w:cs="宋体"/>
          <w:noProof/>
          <w:kern w:val="0"/>
          <w:sz w:val="24"/>
          <w:szCs w:val="24"/>
        </w:rPr>
        <w:drawing>
          <wp:inline distT="0" distB="0" distL="0" distR="0">
            <wp:extent cx="4516340" cy="1865985"/>
            <wp:effectExtent l="19050" t="0" r="0" b="0"/>
            <wp:docPr id="18" name="图片 3" descr="C:\Users\Administrator\AppData\Roaming\Tencent\Users\33709169\QQ\WinTemp\RichOle\]~J37{)@2FC[UOUJS`HSK_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33709169\QQ\WinTemp\RichOle\]~J37{)@2FC[UOUJS`HSK_O.png"/>
                    <pic:cNvPicPr>
                      <a:picLocks noChangeAspect="1" noChangeArrowheads="1"/>
                    </pic:cNvPicPr>
                  </pic:nvPicPr>
                  <pic:blipFill>
                    <a:blip r:embed="rId17" cstate="print"/>
                    <a:srcRect/>
                    <a:stretch>
                      <a:fillRect/>
                    </a:stretch>
                  </pic:blipFill>
                  <pic:spPr bwMode="auto">
                    <a:xfrm>
                      <a:off x="0" y="0"/>
                      <a:ext cx="4529622" cy="1871472"/>
                    </a:xfrm>
                    <a:prstGeom prst="rect">
                      <a:avLst/>
                    </a:prstGeom>
                    <a:noFill/>
                    <a:ln w="9525">
                      <a:noFill/>
                      <a:miter lim="800000"/>
                      <a:headEnd/>
                      <a:tailEnd/>
                    </a:ln>
                  </pic:spPr>
                </pic:pic>
              </a:graphicData>
            </a:graphic>
          </wp:inline>
        </w:drawing>
      </w:r>
    </w:p>
    <w:p w:rsidR="004345C5" w:rsidRPr="00764DC5" w:rsidRDefault="004345C5" w:rsidP="00CC0B18">
      <w:pPr>
        <w:autoSpaceDE w:val="0"/>
        <w:autoSpaceDN w:val="0"/>
        <w:adjustRightInd w:val="0"/>
        <w:spacing w:line="360" w:lineRule="auto"/>
        <w:ind w:firstLineChars="200" w:firstLine="425"/>
        <w:jc w:val="center"/>
        <w:rPr>
          <w:rFonts w:ascii="黑体" w:eastAsia="黑体" w:hAnsi="黑体" w:cs="宋体"/>
          <w:kern w:val="0"/>
          <w:szCs w:val="21"/>
        </w:rPr>
      </w:pPr>
      <w:r w:rsidRPr="00764DC5">
        <w:rPr>
          <w:rFonts w:ascii="黑体" w:eastAsia="黑体" w:hAnsi="黑体" w:cs="宋体" w:hint="eastAsia"/>
          <w:kern w:val="0"/>
          <w:szCs w:val="21"/>
        </w:rPr>
        <w:t>图11.2-1 标准站基坑支护</w:t>
      </w:r>
      <w:proofErr w:type="gramStart"/>
      <w:r w:rsidRPr="00764DC5">
        <w:rPr>
          <w:rFonts w:ascii="黑体" w:eastAsia="黑体" w:hAnsi="黑体" w:cs="宋体" w:hint="eastAsia"/>
          <w:kern w:val="0"/>
          <w:szCs w:val="21"/>
        </w:rPr>
        <w:t>及旋喷桩</w:t>
      </w:r>
      <w:proofErr w:type="gramEnd"/>
      <w:r w:rsidRPr="00764DC5">
        <w:rPr>
          <w:rFonts w:ascii="黑体" w:eastAsia="黑体" w:hAnsi="黑体" w:cs="宋体" w:hint="eastAsia"/>
          <w:kern w:val="0"/>
          <w:szCs w:val="21"/>
        </w:rPr>
        <w:t>止水帷幕平面图</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szCs w:val="21"/>
        </w:rPr>
        <w:t>围护结构开工时间2017年3月20日，竣工时间2017年6月1日。施工过程中严格按照设计意图和原则按照该工法操作要点施工，</w:t>
      </w:r>
      <w:r w:rsidRPr="005802C2">
        <w:rPr>
          <w:rFonts w:ascii="宋体" w:eastAsia="宋体" w:hAnsi="宋体" w:cs="Times New Roman" w:hint="eastAsia"/>
          <w:szCs w:val="21"/>
        </w:rPr>
        <w:t>现场开挖</w:t>
      </w:r>
      <w:proofErr w:type="gramStart"/>
      <w:r w:rsidRPr="005802C2">
        <w:rPr>
          <w:rFonts w:ascii="宋体" w:eastAsia="宋体" w:hAnsi="宋体" w:cs="Times New Roman"/>
          <w:szCs w:val="21"/>
        </w:rPr>
        <w:t>3</w:t>
      </w:r>
      <w:r w:rsidRPr="005802C2">
        <w:rPr>
          <w:rFonts w:ascii="宋体" w:eastAsia="宋体" w:hAnsi="宋体" w:cs="Times New Roman" w:hint="eastAsia"/>
          <w:szCs w:val="21"/>
        </w:rPr>
        <w:t>根旋喷桩</w:t>
      </w:r>
      <w:proofErr w:type="gramEnd"/>
      <w:r w:rsidRPr="005802C2">
        <w:rPr>
          <w:rFonts w:ascii="宋体" w:eastAsia="宋体" w:hAnsi="宋体" w:cs="Times New Roman" w:hint="eastAsia"/>
          <w:szCs w:val="21"/>
        </w:rPr>
        <w:t>检测成桩质量，成桩直径≥</w:t>
      </w:r>
      <w:r w:rsidRPr="005802C2">
        <w:rPr>
          <w:rFonts w:ascii="宋体" w:eastAsia="宋体" w:hAnsi="宋体" w:cs="Times New Roman"/>
          <w:szCs w:val="21"/>
        </w:rPr>
        <w:t>1.0m</w:t>
      </w:r>
      <w:r w:rsidRPr="005802C2">
        <w:rPr>
          <w:rFonts w:ascii="宋体" w:eastAsia="宋体" w:hAnsi="宋体" w:cs="Times New Roman" w:hint="eastAsia"/>
          <w:szCs w:val="21"/>
        </w:rPr>
        <w:t>，抗渗强度满足</w:t>
      </w:r>
      <w:r w:rsidRPr="005802C2">
        <w:rPr>
          <w:rFonts w:ascii="宋体" w:eastAsia="宋体" w:hAnsi="宋体" w:cs="Times New Roman"/>
          <w:szCs w:val="21"/>
        </w:rPr>
        <w:t>1</w:t>
      </w:r>
      <w:r w:rsidRPr="005802C2">
        <w:rPr>
          <w:rFonts w:ascii="宋体" w:eastAsia="宋体" w:hAnsi="宋体" w:cs="Times New Roman" w:hint="eastAsia"/>
          <w:szCs w:val="21"/>
        </w:rPr>
        <w:t>×</w:t>
      </w:r>
      <w:r w:rsidRPr="005802C2">
        <w:rPr>
          <w:rFonts w:ascii="宋体" w:eastAsia="宋体" w:hAnsi="宋体" w:cs="Times New Roman"/>
          <w:szCs w:val="21"/>
        </w:rPr>
        <w:t xml:space="preserve">10-7/ cm/s </w:t>
      </w:r>
      <w:r w:rsidRPr="005802C2">
        <w:rPr>
          <w:rFonts w:ascii="宋体" w:eastAsia="宋体" w:hAnsi="宋体" w:cs="Times New Roman" w:hint="eastAsia"/>
          <w:szCs w:val="21"/>
        </w:rPr>
        <w:t>设计要求，</w:t>
      </w:r>
      <w:r w:rsidRPr="005802C2">
        <w:rPr>
          <w:rFonts w:ascii="宋体" w:eastAsia="宋体" w:hAnsi="宋体" w:hint="eastAsia"/>
          <w:szCs w:val="21"/>
        </w:rPr>
        <w:t>保证了施工质量。</w:t>
      </w:r>
    </w:p>
    <w:p w:rsidR="004345C5" w:rsidRPr="005802C2" w:rsidRDefault="004345C5" w:rsidP="00CC0B18">
      <w:pPr>
        <w:spacing w:line="360" w:lineRule="auto"/>
        <w:ind w:firstLineChars="200" w:firstLine="425"/>
        <w:rPr>
          <w:rFonts w:ascii="宋体" w:eastAsia="宋体" w:hAnsi="宋体" w:cs="宋体"/>
          <w:color w:val="000000"/>
          <w:szCs w:val="21"/>
        </w:rPr>
      </w:pPr>
      <w:r w:rsidRPr="005802C2">
        <w:rPr>
          <w:rFonts w:ascii="宋体" w:eastAsia="宋体" w:hAnsi="宋体" w:cs="宋体" w:hint="eastAsia"/>
          <w:bCs/>
          <w:color w:val="000000"/>
          <w:szCs w:val="21"/>
        </w:rPr>
        <w:t>11.2.3工程监测和结果评价</w:t>
      </w:r>
    </w:p>
    <w:p w:rsidR="004345C5" w:rsidRPr="005802C2" w:rsidRDefault="004345C5" w:rsidP="00CC0B18">
      <w:pPr>
        <w:autoSpaceDE w:val="0"/>
        <w:autoSpaceDN w:val="0"/>
        <w:adjustRightInd w:val="0"/>
        <w:spacing w:line="360" w:lineRule="auto"/>
        <w:ind w:left="-57" w:right="-68" w:firstLineChars="200" w:firstLine="425"/>
        <w:jc w:val="left"/>
        <w:rPr>
          <w:rFonts w:ascii="宋体" w:eastAsia="宋体" w:hAnsi="宋体"/>
          <w:szCs w:val="21"/>
        </w:rPr>
      </w:pPr>
      <w:r w:rsidRPr="005802C2">
        <w:rPr>
          <w:rFonts w:ascii="宋体" w:eastAsia="宋体" w:hAnsi="宋体" w:hint="eastAsia"/>
          <w:szCs w:val="21"/>
        </w:rPr>
        <w:t>围护结构墙顶沉降监测、墙体水平位移监测变形控制在允许范围内。基坑外侧未出现不均匀沉降和开裂现象。</w:t>
      </w:r>
    </w:p>
    <w:p w:rsidR="00AD2F1D" w:rsidRPr="005802C2" w:rsidRDefault="004345C5" w:rsidP="00AD2F1D">
      <w:pPr>
        <w:autoSpaceDE w:val="0"/>
        <w:autoSpaceDN w:val="0"/>
        <w:adjustRightInd w:val="0"/>
        <w:spacing w:line="360" w:lineRule="auto"/>
        <w:ind w:left="-57" w:right="-68" w:firstLineChars="200" w:firstLine="425"/>
        <w:jc w:val="left"/>
        <w:rPr>
          <w:rFonts w:ascii="宋体" w:eastAsia="宋体" w:hAnsi="宋体"/>
          <w:szCs w:val="21"/>
        </w:rPr>
      </w:pPr>
      <w:r w:rsidRPr="005802C2">
        <w:rPr>
          <w:rFonts w:ascii="宋体" w:eastAsia="宋体" w:hAnsi="宋体" w:hint="eastAsia"/>
          <w:szCs w:val="21"/>
        </w:rPr>
        <w:t>潜孔冲击高压</w:t>
      </w:r>
      <w:proofErr w:type="gramStart"/>
      <w:r w:rsidRPr="005802C2">
        <w:rPr>
          <w:rFonts w:ascii="宋体" w:eastAsia="宋体" w:hAnsi="宋体" w:hint="eastAsia"/>
          <w:szCs w:val="21"/>
        </w:rPr>
        <w:t>旋喷桩在</w:t>
      </w:r>
      <w:proofErr w:type="gramEnd"/>
      <w:r w:rsidRPr="005802C2">
        <w:rPr>
          <w:rFonts w:ascii="宋体" w:eastAsia="宋体" w:hAnsi="宋体" w:hint="eastAsia"/>
          <w:szCs w:val="21"/>
        </w:rPr>
        <w:t>碎石土层成</w:t>
      </w:r>
      <w:proofErr w:type="gramStart"/>
      <w:r w:rsidRPr="005802C2">
        <w:rPr>
          <w:rFonts w:ascii="宋体" w:eastAsia="宋体" w:hAnsi="宋体" w:hint="eastAsia"/>
          <w:szCs w:val="21"/>
        </w:rPr>
        <w:t>桩效果</w:t>
      </w:r>
      <w:proofErr w:type="gramEnd"/>
      <w:r w:rsidRPr="005802C2">
        <w:rPr>
          <w:rFonts w:ascii="宋体" w:eastAsia="宋体" w:hAnsi="宋体" w:hint="eastAsia"/>
          <w:szCs w:val="21"/>
        </w:rPr>
        <w:t>良好，符合规范要求。</w:t>
      </w:r>
    </w:p>
    <w:p w:rsidR="004345C5" w:rsidRPr="005802C2" w:rsidRDefault="004345C5" w:rsidP="00AD2F1D">
      <w:pPr>
        <w:autoSpaceDE w:val="0"/>
        <w:autoSpaceDN w:val="0"/>
        <w:adjustRightInd w:val="0"/>
        <w:spacing w:line="360" w:lineRule="auto"/>
        <w:ind w:right="-68"/>
        <w:jc w:val="left"/>
        <w:rPr>
          <w:rFonts w:ascii="宋体" w:eastAsia="宋体" w:hAnsi="宋体"/>
          <w:szCs w:val="21"/>
        </w:rPr>
      </w:pPr>
      <w:r w:rsidRPr="005802C2">
        <w:rPr>
          <w:rFonts w:ascii="宋体" w:eastAsia="宋体" w:hAnsi="宋体" w:cs="宋体" w:hint="eastAsia"/>
          <w:color w:val="000000"/>
          <w:szCs w:val="21"/>
        </w:rPr>
        <w:t>11.3 呼和浩特市地铁2号线一期西阿区间工程</w:t>
      </w:r>
    </w:p>
    <w:p w:rsidR="004345C5" w:rsidRPr="005802C2" w:rsidRDefault="004345C5" w:rsidP="00CC0B18">
      <w:pPr>
        <w:spacing w:line="360" w:lineRule="auto"/>
        <w:ind w:firstLineChars="200" w:firstLine="425"/>
        <w:rPr>
          <w:rFonts w:ascii="宋体" w:eastAsia="宋体" w:hAnsi="宋体"/>
          <w:bCs/>
          <w:szCs w:val="21"/>
        </w:rPr>
      </w:pPr>
      <w:r w:rsidRPr="005802C2">
        <w:rPr>
          <w:rFonts w:ascii="宋体" w:eastAsia="宋体" w:hAnsi="宋体" w:hint="eastAsia"/>
          <w:bCs/>
          <w:szCs w:val="21"/>
        </w:rPr>
        <w:t>11.</w:t>
      </w:r>
      <w:r w:rsidR="002A6333" w:rsidRPr="005802C2">
        <w:rPr>
          <w:rFonts w:ascii="宋体" w:eastAsia="宋体" w:hAnsi="宋体" w:hint="eastAsia"/>
          <w:bCs/>
          <w:szCs w:val="21"/>
        </w:rPr>
        <w:t>3</w:t>
      </w:r>
      <w:r w:rsidRPr="005802C2">
        <w:rPr>
          <w:rFonts w:ascii="宋体" w:eastAsia="宋体" w:hAnsi="宋体" w:hint="eastAsia"/>
          <w:bCs/>
          <w:szCs w:val="21"/>
        </w:rPr>
        <w:t>.1工程概况</w:t>
      </w:r>
    </w:p>
    <w:p w:rsidR="004345C5" w:rsidRPr="005802C2" w:rsidRDefault="004345C5" w:rsidP="00CC0B18">
      <w:pPr>
        <w:autoSpaceDE w:val="0"/>
        <w:autoSpaceDN w:val="0"/>
        <w:adjustRightInd w:val="0"/>
        <w:spacing w:line="360" w:lineRule="auto"/>
        <w:ind w:left="-56" w:right="-68" w:firstLineChars="200" w:firstLine="425"/>
        <w:jc w:val="left"/>
        <w:rPr>
          <w:rFonts w:ascii="宋体" w:eastAsia="宋体" w:hAnsi="宋体" w:cs="Times New Roman"/>
          <w:szCs w:val="21"/>
        </w:rPr>
      </w:pPr>
      <w:r w:rsidRPr="005802C2">
        <w:rPr>
          <w:rFonts w:ascii="宋体" w:eastAsia="宋体" w:hAnsi="宋体" w:cs="Times New Roman" w:hint="eastAsia"/>
          <w:szCs w:val="21"/>
        </w:rPr>
        <w:lastRenderedPageBreak/>
        <w:t>西喇嘛营车辆段</w:t>
      </w:r>
      <w:proofErr w:type="gramStart"/>
      <w:r w:rsidRPr="005802C2">
        <w:rPr>
          <w:rFonts w:ascii="宋体" w:eastAsia="宋体" w:hAnsi="宋体" w:cs="Times New Roman" w:hint="eastAsia"/>
          <w:szCs w:val="21"/>
        </w:rPr>
        <w:t>出入段线明挖</w:t>
      </w:r>
      <w:proofErr w:type="gramEnd"/>
      <w:r w:rsidRPr="005802C2">
        <w:rPr>
          <w:rFonts w:ascii="宋体" w:eastAsia="宋体" w:hAnsi="宋体" w:cs="Times New Roman" w:hint="eastAsia"/>
          <w:szCs w:val="21"/>
        </w:rPr>
        <w:t>区间为连接阿尔山路站与西喇嘛营车辆段 U 型槽的区间隧道（以下简称西阿明挖区间），周边场地空旷，</w:t>
      </w:r>
      <w:proofErr w:type="gramStart"/>
      <w:r w:rsidRPr="005802C2">
        <w:rPr>
          <w:rFonts w:ascii="宋体" w:eastAsia="宋体" w:hAnsi="宋体" w:cs="Times New Roman" w:hint="eastAsia"/>
          <w:szCs w:val="21"/>
        </w:rPr>
        <w:t>地面建</w:t>
      </w:r>
      <w:proofErr w:type="gramEnd"/>
      <w:r w:rsidRPr="005802C2">
        <w:rPr>
          <w:rFonts w:ascii="宋体" w:eastAsia="宋体" w:hAnsi="宋体" w:cs="Times New Roman" w:hint="eastAsia"/>
          <w:szCs w:val="21"/>
        </w:rPr>
        <w:t>构筑物较少，采用明挖法施工。</w:t>
      </w:r>
    </w:p>
    <w:p w:rsidR="004345C5" w:rsidRPr="005802C2" w:rsidRDefault="004345C5" w:rsidP="00CC0B18">
      <w:pPr>
        <w:autoSpaceDE w:val="0"/>
        <w:autoSpaceDN w:val="0"/>
        <w:adjustRightInd w:val="0"/>
        <w:spacing w:line="360" w:lineRule="auto"/>
        <w:ind w:left="-56" w:right="-68" w:firstLineChars="200" w:firstLine="425"/>
        <w:jc w:val="left"/>
        <w:rPr>
          <w:rFonts w:ascii="宋体" w:eastAsia="宋体" w:hAnsi="宋体" w:cs="Times New Roman"/>
          <w:szCs w:val="21"/>
        </w:rPr>
      </w:pPr>
      <w:r w:rsidRPr="005802C2">
        <w:rPr>
          <w:rFonts w:ascii="宋体" w:eastAsia="宋体" w:hAnsi="宋体" w:cs="Times New Roman" w:hint="eastAsia"/>
          <w:szCs w:val="21"/>
        </w:rPr>
        <w:t>明挖区间所在区域属于大黑河冲湖积平原区，由上更新统和全新统冲湖积物组成。由于新构造运动的影响，使大黑河发生多次改造。在大黑河古河道上水量较丰富。从古河道上游至下游，由东向西含水层岩性</w:t>
      </w:r>
      <w:proofErr w:type="gramStart"/>
      <w:r w:rsidRPr="005802C2">
        <w:rPr>
          <w:rFonts w:ascii="宋体" w:eastAsia="宋体" w:hAnsi="宋体" w:cs="Times New Roman" w:hint="eastAsia"/>
          <w:szCs w:val="21"/>
        </w:rPr>
        <w:t>由粗渐细</w:t>
      </w:r>
      <w:proofErr w:type="gramEnd"/>
      <w:r w:rsidRPr="005802C2">
        <w:rPr>
          <w:rFonts w:ascii="宋体" w:eastAsia="宋体" w:hAnsi="宋体" w:cs="Times New Roman" w:hint="eastAsia"/>
          <w:szCs w:val="21"/>
        </w:rPr>
        <w:t>，由圆</w:t>
      </w:r>
      <w:proofErr w:type="gramStart"/>
      <w:r w:rsidRPr="005802C2">
        <w:rPr>
          <w:rFonts w:ascii="宋体" w:eastAsia="宋体" w:hAnsi="宋体" w:cs="Times New Roman" w:hint="eastAsia"/>
          <w:szCs w:val="21"/>
        </w:rPr>
        <w:t>砾</w:t>
      </w:r>
      <w:proofErr w:type="gramEnd"/>
      <w:r w:rsidRPr="005802C2">
        <w:rPr>
          <w:rFonts w:ascii="宋体" w:eastAsia="宋体" w:hAnsi="宋体" w:cs="Times New Roman" w:hint="eastAsia"/>
          <w:szCs w:val="21"/>
        </w:rPr>
        <w:t>、</w:t>
      </w:r>
      <w:proofErr w:type="gramStart"/>
      <w:r w:rsidRPr="005802C2">
        <w:rPr>
          <w:rFonts w:ascii="宋体" w:eastAsia="宋体" w:hAnsi="宋体" w:cs="Times New Roman" w:hint="eastAsia"/>
          <w:szCs w:val="21"/>
        </w:rPr>
        <w:t>砾</w:t>
      </w:r>
      <w:proofErr w:type="gramEnd"/>
      <w:r w:rsidRPr="005802C2">
        <w:rPr>
          <w:rFonts w:ascii="宋体" w:eastAsia="宋体" w:hAnsi="宋体" w:cs="Times New Roman" w:hint="eastAsia"/>
          <w:szCs w:val="21"/>
        </w:rPr>
        <w:t>砂、中粗砂渐变为粉细砂</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bCs/>
          <w:szCs w:val="21"/>
        </w:rPr>
        <w:t>11.</w:t>
      </w:r>
      <w:r w:rsidR="002A6333" w:rsidRPr="005802C2">
        <w:rPr>
          <w:rFonts w:ascii="宋体" w:eastAsia="宋体" w:hAnsi="宋体" w:hint="eastAsia"/>
          <w:bCs/>
          <w:szCs w:val="21"/>
        </w:rPr>
        <w:t>3</w:t>
      </w:r>
      <w:r w:rsidRPr="005802C2">
        <w:rPr>
          <w:rFonts w:ascii="宋体" w:eastAsia="宋体" w:hAnsi="宋体" w:hint="eastAsia"/>
          <w:bCs/>
          <w:szCs w:val="21"/>
        </w:rPr>
        <w:t>.2施工情况</w:t>
      </w:r>
    </w:p>
    <w:p w:rsidR="004345C5" w:rsidRPr="005802C2" w:rsidRDefault="004345C5" w:rsidP="00CC0B18">
      <w:pPr>
        <w:autoSpaceDE w:val="0"/>
        <w:autoSpaceDN w:val="0"/>
        <w:adjustRightInd w:val="0"/>
        <w:spacing w:line="360" w:lineRule="auto"/>
        <w:ind w:left="-56" w:right="-68" w:firstLineChars="200" w:firstLine="425"/>
        <w:jc w:val="left"/>
        <w:rPr>
          <w:rFonts w:ascii="宋体" w:eastAsia="宋体" w:hAnsi="宋体"/>
          <w:szCs w:val="21"/>
        </w:rPr>
      </w:pPr>
      <w:r w:rsidRPr="005802C2">
        <w:rPr>
          <w:rFonts w:ascii="宋体" w:eastAsia="宋体" w:hAnsi="宋体" w:hint="eastAsia"/>
          <w:szCs w:val="21"/>
        </w:rPr>
        <w:t>西阿明挖区间</w:t>
      </w:r>
      <w:r w:rsidRPr="005802C2">
        <w:rPr>
          <w:rFonts w:ascii="宋体" w:eastAsia="宋体" w:hAnsi="宋体" w:cs="Times New Roman" w:hint="eastAsia"/>
          <w:szCs w:val="21"/>
        </w:rPr>
        <w:t>CRC1K0+403.400～CRC1K0+500.000段围护结构采用ф800@1200mm钻孔桩+内支撑体系，</w:t>
      </w:r>
      <w:proofErr w:type="gramStart"/>
      <w:r w:rsidRPr="005802C2">
        <w:rPr>
          <w:rFonts w:ascii="宋体" w:eastAsia="宋体" w:hAnsi="宋体" w:cs="Times New Roman" w:hint="eastAsia"/>
          <w:szCs w:val="21"/>
        </w:rPr>
        <w:t>桩间止水采</w:t>
      </w:r>
      <w:proofErr w:type="gramEnd"/>
      <w:r w:rsidRPr="005802C2">
        <w:rPr>
          <w:rFonts w:ascii="宋体" w:eastAsia="宋体" w:hAnsi="宋体" w:cs="Times New Roman" w:hint="eastAsia"/>
          <w:szCs w:val="21"/>
        </w:rPr>
        <w:t>用潜孔冲击</w:t>
      </w:r>
      <w:proofErr w:type="gramStart"/>
      <w:r w:rsidRPr="005802C2">
        <w:rPr>
          <w:rFonts w:ascii="宋体" w:eastAsia="宋体" w:hAnsi="宋体" w:cs="Times New Roman" w:hint="eastAsia"/>
          <w:szCs w:val="21"/>
        </w:rPr>
        <w:t>高压旋喷桩</w:t>
      </w:r>
      <w:proofErr w:type="gramEnd"/>
      <w:r w:rsidRPr="005802C2">
        <w:rPr>
          <w:rFonts w:ascii="宋体" w:eastAsia="宋体" w:hAnsi="宋体" w:cs="Times New Roman" w:hint="eastAsia"/>
          <w:szCs w:val="21"/>
        </w:rPr>
        <w:t>止水帷幕。潜孔冲击</w:t>
      </w:r>
      <w:proofErr w:type="gramStart"/>
      <w:r w:rsidRPr="005802C2">
        <w:rPr>
          <w:rFonts w:ascii="宋体" w:eastAsia="宋体" w:hAnsi="宋体" w:cs="Times New Roman" w:hint="eastAsia"/>
          <w:szCs w:val="21"/>
        </w:rPr>
        <w:t>高压旋喷桩</w:t>
      </w:r>
      <w:proofErr w:type="gramEnd"/>
      <w:r w:rsidRPr="005802C2">
        <w:rPr>
          <w:rFonts w:ascii="宋体" w:eastAsia="宋体" w:hAnsi="宋体" w:cs="Times New Roman" w:hint="eastAsia"/>
          <w:szCs w:val="21"/>
        </w:rPr>
        <w:t>深度为18m和21m。基坑开挖深度为11.5m~14.5m。</w:t>
      </w:r>
      <w:r w:rsidRPr="005802C2">
        <w:rPr>
          <w:rFonts w:ascii="宋体" w:eastAsia="宋体" w:hAnsi="宋体" w:hint="eastAsia"/>
          <w:szCs w:val="21"/>
        </w:rPr>
        <w:t>围护结构开工时间2017年6月18日，竣工时间2017年7月31日。基坑开挖至基底后渗漏点较少，止水效果良好，满足后续主体结构施工要求，且在施工过程中，</w:t>
      </w:r>
      <w:proofErr w:type="gramStart"/>
      <w:r w:rsidRPr="005802C2">
        <w:rPr>
          <w:rFonts w:ascii="宋体" w:eastAsia="宋体" w:hAnsi="宋体" w:hint="eastAsia"/>
          <w:szCs w:val="21"/>
        </w:rPr>
        <w:t>返浆量较少</w:t>
      </w:r>
      <w:proofErr w:type="gramEnd"/>
      <w:r w:rsidRPr="005802C2">
        <w:rPr>
          <w:rFonts w:ascii="宋体" w:eastAsia="宋体" w:hAnsi="宋体" w:hint="eastAsia"/>
          <w:szCs w:val="21"/>
        </w:rPr>
        <w:t>，减少了弃渣量；施工噪声较小和对地层扰动小，对周边居民生活影响较小。</w:t>
      </w:r>
    </w:p>
    <w:p w:rsidR="004345C5" w:rsidRPr="005802C2" w:rsidRDefault="004345C5" w:rsidP="00CC0B18">
      <w:pPr>
        <w:spacing w:line="360" w:lineRule="auto"/>
        <w:ind w:firstLineChars="200" w:firstLine="425"/>
        <w:rPr>
          <w:rFonts w:ascii="宋体" w:eastAsia="宋体" w:hAnsi="宋体" w:cs="宋体"/>
          <w:color w:val="000000"/>
          <w:szCs w:val="21"/>
        </w:rPr>
      </w:pPr>
      <w:r w:rsidRPr="005802C2">
        <w:rPr>
          <w:rFonts w:ascii="宋体" w:eastAsia="宋体" w:hAnsi="宋体" w:hint="eastAsia"/>
          <w:bCs/>
          <w:szCs w:val="21"/>
        </w:rPr>
        <w:t>11.</w:t>
      </w:r>
      <w:r w:rsidR="002A6333" w:rsidRPr="005802C2">
        <w:rPr>
          <w:rFonts w:ascii="宋体" w:eastAsia="宋体" w:hAnsi="宋体" w:hint="eastAsia"/>
          <w:bCs/>
          <w:szCs w:val="21"/>
        </w:rPr>
        <w:t>3</w:t>
      </w:r>
      <w:r w:rsidRPr="005802C2">
        <w:rPr>
          <w:rFonts w:ascii="宋体" w:eastAsia="宋体" w:hAnsi="宋体" w:hint="eastAsia"/>
          <w:bCs/>
          <w:szCs w:val="21"/>
        </w:rPr>
        <w:t>.3</w:t>
      </w:r>
      <w:r w:rsidRPr="005802C2">
        <w:rPr>
          <w:rFonts w:ascii="宋体" w:eastAsia="宋体" w:hAnsi="宋体" w:cs="宋体" w:hint="eastAsia"/>
          <w:bCs/>
          <w:color w:val="000000"/>
          <w:szCs w:val="21"/>
        </w:rPr>
        <w:t>工程监测和结果评价</w:t>
      </w:r>
    </w:p>
    <w:p w:rsidR="004345C5" w:rsidRPr="005802C2" w:rsidRDefault="004345C5" w:rsidP="00CC0B18">
      <w:pPr>
        <w:spacing w:line="360" w:lineRule="auto"/>
        <w:ind w:firstLineChars="200" w:firstLine="425"/>
        <w:rPr>
          <w:rFonts w:ascii="宋体" w:eastAsia="宋体" w:hAnsi="宋体"/>
          <w:szCs w:val="21"/>
        </w:rPr>
      </w:pPr>
      <w:r w:rsidRPr="005802C2">
        <w:rPr>
          <w:rFonts w:ascii="宋体" w:eastAsia="宋体" w:hAnsi="宋体" w:hint="eastAsia"/>
          <w:szCs w:val="21"/>
        </w:rPr>
        <w:t>根据第三方监测单位监测数据6组显示，基坑地表沉降累计变化值为-2.20~1.12mm＜设计累计控制值30mm，周边环境监测点变形较小，基坑处于安全状态。</w:t>
      </w:r>
    </w:p>
    <w:p w:rsidR="004345C5" w:rsidRPr="005802C2" w:rsidRDefault="004345C5" w:rsidP="00CC0B18">
      <w:pPr>
        <w:spacing w:line="360" w:lineRule="auto"/>
        <w:ind w:firstLineChars="200" w:firstLine="425"/>
        <w:rPr>
          <w:rFonts w:ascii="宋体" w:eastAsia="宋体" w:hAnsi="宋体"/>
          <w:szCs w:val="21"/>
        </w:rPr>
      </w:pPr>
      <w:proofErr w:type="gramStart"/>
      <w:r w:rsidRPr="005802C2">
        <w:rPr>
          <w:rFonts w:ascii="宋体" w:eastAsia="宋体" w:hAnsi="宋体" w:hint="eastAsia"/>
          <w:szCs w:val="21"/>
        </w:rPr>
        <w:t>旋喷桩整体</w:t>
      </w:r>
      <w:proofErr w:type="gramEnd"/>
      <w:r w:rsidRPr="005802C2">
        <w:rPr>
          <w:rFonts w:ascii="宋体" w:eastAsia="宋体" w:hAnsi="宋体" w:hint="eastAsia"/>
          <w:szCs w:val="21"/>
        </w:rPr>
        <w:t>质量保证率高，在具有夹层或较软地层部位</w:t>
      </w:r>
      <w:proofErr w:type="gramStart"/>
      <w:r w:rsidRPr="005802C2">
        <w:rPr>
          <w:rFonts w:ascii="宋体" w:eastAsia="宋体" w:hAnsi="宋体" w:hint="eastAsia"/>
          <w:szCs w:val="21"/>
        </w:rPr>
        <w:t>采取复喷或</w:t>
      </w:r>
      <w:proofErr w:type="gramEnd"/>
      <w:r w:rsidRPr="005802C2">
        <w:rPr>
          <w:rFonts w:ascii="宋体" w:eastAsia="宋体" w:hAnsi="宋体" w:hint="eastAsia"/>
          <w:szCs w:val="21"/>
        </w:rPr>
        <w:t>多次喷的方式加强，抗压、抗渗指标满足设计要求，通过取芯显示与卵石、块石及圆</w:t>
      </w:r>
      <w:proofErr w:type="gramStart"/>
      <w:r w:rsidRPr="005802C2">
        <w:rPr>
          <w:rFonts w:ascii="宋体" w:eastAsia="宋体" w:hAnsi="宋体" w:hint="eastAsia"/>
          <w:szCs w:val="21"/>
        </w:rPr>
        <w:t>砾</w:t>
      </w:r>
      <w:proofErr w:type="gramEnd"/>
      <w:r w:rsidRPr="005802C2">
        <w:rPr>
          <w:rFonts w:ascii="宋体" w:eastAsia="宋体" w:hAnsi="宋体" w:hint="eastAsia"/>
          <w:szCs w:val="21"/>
        </w:rPr>
        <w:t>具有良好混合、包裹效果。取得了较好经济、社会效益 。</w:t>
      </w:r>
    </w:p>
    <w:p w:rsidR="004345C5" w:rsidRPr="005802C2" w:rsidRDefault="004345C5" w:rsidP="00CC0B18">
      <w:pPr>
        <w:spacing w:line="360" w:lineRule="auto"/>
        <w:ind w:firstLineChars="200" w:firstLine="425"/>
        <w:jc w:val="left"/>
        <w:rPr>
          <w:rFonts w:ascii="宋体" w:eastAsia="宋体" w:hAnsi="宋体" w:cs="Times New Roman"/>
          <w:szCs w:val="21"/>
        </w:rPr>
      </w:pPr>
      <w:r w:rsidRPr="005802C2">
        <w:rPr>
          <w:rFonts w:ascii="宋体" w:eastAsia="宋体" w:hAnsi="宋体" w:cs="Times New Roman"/>
          <w:noProof/>
          <w:szCs w:val="21"/>
        </w:rPr>
        <w:drawing>
          <wp:inline distT="0" distB="0" distL="0" distR="0">
            <wp:extent cx="2384822" cy="2119842"/>
            <wp:effectExtent l="19050" t="0" r="0" b="0"/>
            <wp:docPr id="19" name="图片 96" descr="C:\Users\Administrator\Documents\Tencent Files\33709169\Image\C2C\Y~$([HO@)5O_JY])NRTN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Administrator\Documents\Tencent Files\33709169\Image\C2C\Y~$([HO@)5O_JY])NRTN8[C.jpg"/>
                    <pic:cNvPicPr>
                      <a:picLocks noChangeAspect="1" noChangeArrowheads="1"/>
                    </pic:cNvPicPr>
                  </pic:nvPicPr>
                  <pic:blipFill>
                    <a:blip r:embed="rId18" cstate="print"/>
                    <a:srcRect/>
                    <a:stretch>
                      <a:fillRect/>
                    </a:stretch>
                  </pic:blipFill>
                  <pic:spPr bwMode="auto">
                    <a:xfrm>
                      <a:off x="0" y="0"/>
                      <a:ext cx="2391962" cy="2126188"/>
                    </a:xfrm>
                    <a:prstGeom prst="rect">
                      <a:avLst/>
                    </a:prstGeom>
                    <a:noFill/>
                    <a:ln w="9525">
                      <a:noFill/>
                      <a:miter lim="800000"/>
                      <a:headEnd/>
                      <a:tailEnd/>
                    </a:ln>
                  </pic:spPr>
                </pic:pic>
              </a:graphicData>
            </a:graphic>
          </wp:inline>
        </w:drawing>
      </w:r>
      <w:r w:rsidRPr="005802C2">
        <w:rPr>
          <w:rFonts w:ascii="宋体" w:eastAsia="宋体" w:hAnsi="宋体"/>
          <w:noProof/>
          <w:szCs w:val="21"/>
        </w:rPr>
        <w:t xml:space="preserve"> </w:t>
      </w:r>
      <w:r w:rsidRPr="005802C2">
        <w:rPr>
          <w:rFonts w:ascii="宋体" w:eastAsia="宋体" w:hAnsi="宋体" w:cs="Times New Roman"/>
          <w:noProof/>
          <w:szCs w:val="21"/>
        </w:rPr>
        <w:drawing>
          <wp:inline distT="0" distB="0" distL="0" distR="0">
            <wp:extent cx="2454560" cy="2122126"/>
            <wp:effectExtent l="19050" t="0" r="2890" b="0"/>
            <wp:docPr id="1" name="图片 90" descr="C:\Users\Administrator\AppData\Roaming\Tencent\Users\33709169\QQ\WinTemp\RichOle\UX8{CA)9J@$LV2Q48U2GH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Administrator\AppData\Roaming\Tencent\Users\33709169\QQ\WinTemp\RichOle\UX8{CA)9J@$LV2Q48U2GHKU.png"/>
                    <pic:cNvPicPr>
                      <a:picLocks noChangeAspect="1" noChangeArrowheads="1"/>
                    </pic:cNvPicPr>
                  </pic:nvPicPr>
                  <pic:blipFill>
                    <a:blip r:embed="rId19" cstate="print"/>
                    <a:srcRect r="19555"/>
                    <a:stretch>
                      <a:fillRect/>
                    </a:stretch>
                  </pic:blipFill>
                  <pic:spPr bwMode="auto">
                    <a:xfrm>
                      <a:off x="0" y="0"/>
                      <a:ext cx="2457299" cy="2124494"/>
                    </a:xfrm>
                    <a:prstGeom prst="rect">
                      <a:avLst/>
                    </a:prstGeom>
                    <a:noFill/>
                    <a:ln w="9525">
                      <a:noFill/>
                      <a:miter lim="800000"/>
                      <a:headEnd/>
                      <a:tailEnd/>
                    </a:ln>
                  </pic:spPr>
                </pic:pic>
              </a:graphicData>
            </a:graphic>
          </wp:inline>
        </w:drawing>
      </w:r>
    </w:p>
    <w:p w:rsidR="004345C5" w:rsidRPr="00764DC5" w:rsidRDefault="004345C5" w:rsidP="00CC0B18">
      <w:pPr>
        <w:pStyle w:val="aa"/>
        <w:spacing w:line="360" w:lineRule="auto"/>
        <w:ind w:firstLineChars="200" w:firstLine="425"/>
        <w:jc w:val="center"/>
        <w:rPr>
          <w:rFonts w:ascii="黑体" w:eastAsia="黑体" w:hAnsi="黑体" w:cs="Times New Roman"/>
          <w:szCs w:val="21"/>
        </w:rPr>
      </w:pPr>
      <w:r w:rsidRPr="00764DC5">
        <w:rPr>
          <w:rFonts w:ascii="黑体" w:eastAsia="黑体" w:hAnsi="黑体" w:cs="Times New Roman" w:hint="eastAsia"/>
          <w:szCs w:val="21"/>
        </w:rPr>
        <w:t>图11.3-1 西阿明挖区间潜孔冲击</w:t>
      </w:r>
      <w:proofErr w:type="gramStart"/>
      <w:r w:rsidRPr="00764DC5">
        <w:rPr>
          <w:rFonts w:ascii="黑体" w:eastAsia="黑体" w:hAnsi="黑体" w:cs="Times New Roman" w:hint="eastAsia"/>
          <w:szCs w:val="21"/>
        </w:rPr>
        <w:t>高压旋喷桩</w:t>
      </w:r>
      <w:proofErr w:type="gramEnd"/>
      <w:r w:rsidRPr="00764DC5">
        <w:rPr>
          <w:rFonts w:ascii="黑体" w:eastAsia="黑体" w:hAnsi="黑体" w:cs="Times New Roman" w:hint="eastAsia"/>
          <w:szCs w:val="21"/>
        </w:rPr>
        <w:t>+钻孔灌注</w:t>
      </w:r>
      <w:proofErr w:type="gramStart"/>
      <w:r w:rsidRPr="00764DC5">
        <w:rPr>
          <w:rFonts w:ascii="黑体" w:eastAsia="黑体" w:hAnsi="黑体" w:cs="Times New Roman" w:hint="eastAsia"/>
          <w:szCs w:val="21"/>
        </w:rPr>
        <w:t>桩效果</w:t>
      </w:r>
      <w:proofErr w:type="gramEnd"/>
      <w:r w:rsidRPr="00764DC5">
        <w:rPr>
          <w:rFonts w:ascii="黑体" w:eastAsia="黑体" w:hAnsi="黑体" w:cs="Times New Roman" w:hint="eastAsia"/>
          <w:szCs w:val="21"/>
        </w:rPr>
        <w:t>图</w:t>
      </w:r>
    </w:p>
    <w:p w:rsidR="004345C5" w:rsidRPr="005802C2" w:rsidRDefault="004345C5" w:rsidP="00CC0B18">
      <w:pPr>
        <w:spacing w:line="360" w:lineRule="auto"/>
        <w:ind w:firstLineChars="200" w:firstLine="425"/>
        <w:rPr>
          <w:rFonts w:ascii="宋体" w:eastAsia="宋体" w:hAnsi="宋体"/>
          <w:kern w:val="0"/>
          <w:szCs w:val="21"/>
        </w:rPr>
      </w:pPr>
    </w:p>
    <w:p w:rsidR="004345C5" w:rsidRPr="005802C2" w:rsidRDefault="004345C5" w:rsidP="00CC0B18">
      <w:pPr>
        <w:spacing w:line="360" w:lineRule="auto"/>
        <w:ind w:firstLineChars="200" w:firstLine="425"/>
        <w:jc w:val="left"/>
        <w:rPr>
          <w:rFonts w:ascii="宋体" w:eastAsia="宋体" w:hAnsi="宋体" w:cs="宋体"/>
          <w:color w:val="000000"/>
          <w:kern w:val="0"/>
          <w:szCs w:val="21"/>
        </w:rPr>
      </w:pPr>
    </w:p>
    <w:sectPr w:rsidR="004345C5" w:rsidRPr="005802C2" w:rsidSect="00D8795C">
      <w:footerReference w:type="even" r:id="rId20"/>
      <w:pgSz w:w="11906" w:h="16838" w:code="9"/>
      <w:pgMar w:top="1418" w:right="1701" w:bottom="1134" w:left="1701" w:header="567" w:footer="907" w:gutter="0"/>
      <w:pgNumType w:start="1"/>
      <w:cols w:space="425"/>
      <w:docGrid w:type="linesAndChars" w:linePitch="357" w:charSpace="53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56DE" w:rsidRDefault="000456DE" w:rsidP="00D8795C">
      <w:r>
        <w:separator/>
      </w:r>
    </w:p>
  </w:endnote>
  <w:endnote w:type="continuationSeparator" w:id="0">
    <w:p w:rsidR="000456DE" w:rsidRDefault="000456DE" w:rsidP="00D8795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Arial Unicode MS"/>
    <w:charset w:val="86"/>
    <w:family w:val="modern"/>
    <w:pitch w:val="fixed"/>
    <w:sig w:usb0="00000000" w:usb1="080E0000" w:usb2="00000010" w:usb3="00000000" w:csb0="00040000" w:csb1="00000000"/>
  </w:font>
  <w:font w:name="font-weight : 400">
    <w:altName w:val="RomanS"/>
    <w:charset w:val="00"/>
    <w:family w:val="auto"/>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TimesNewRomanPSMT">
    <w:altName w:val="方正兰亭超细黑简体"/>
    <w:panose1 w:val="00000000000000000000"/>
    <w:charset w:val="86"/>
    <w:family w:val="auto"/>
    <w:notTrueType/>
    <w:pitch w:val="default"/>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5A7A" w:rsidRDefault="00FD5A7A">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FD5A7A" w:rsidRDefault="00FD5A7A">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56DE" w:rsidRDefault="000456DE" w:rsidP="00D8795C">
      <w:r>
        <w:separator/>
      </w:r>
    </w:p>
  </w:footnote>
  <w:footnote w:type="continuationSeparator" w:id="0">
    <w:p w:rsidR="000456DE" w:rsidRDefault="000456DE" w:rsidP="00D8795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8795C"/>
    <w:rsid w:val="00031AFB"/>
    <w:rsid w:val="000456DE"/>
    <w:rsid w:val="0005028A"/>
    <w:rsid w:val="00083D35"/>
    <w:rsid w:val="00086C77"/>
    <w:rsid w:val="000923CD"/>
    <w:rsid w:val="000B4B24"/>
    <w:rsid w:val="000C05F6"/>
    <w:rsid w:val="000F65BB"/>
    <w:rsid w:val="00107043"/>
    <w:rsid w:val="001168AA"/>
    <w:rsid w:val="00121C8C"/>
    <w:rsid w:val="00122E5E"/>
    <w:rsid w:val="00124B5C"/>
    <w:rsid w:val="00133E63"/>
    <w:rsid w:val="00140D91"/>
    <w:rsid w:val="001824E0"/>
    <w:rsid w:val="001A2EE8"/>
    <w:rsid w:val="001C1E94"/>
    <w:rsid w:val="001F789C"/>
    <w:rsid w:val="002062D7"/>
    <w:rsid w:val="0025734A"/>
    <w:rsid w:val="002653E2"/>
    <w:rsid w:val="0026657D"/>
    <w:rsid w:val="00274389"/>
    <w:rsid w:val="002754D4"/>
    <w:rsid w:val="002932DE"/>
    <w:rsid w:val="002A6333"/>
    <w:rsid w:val="002A779F"/>
    <w:rsid w:val="002A7885"/>
    <w:rsid w:val="002E38AD"/>
    <w:rsid w:val="002E684B"/>
    <w:rsid w:val="003029A3"/>
    <w:rsid w:val="003135DC"/>
    <w:rsid w:val="00317FFE"/>
    <w:rsid w:val="003501D3"/>
    <w:rsid w:val="0037580D"/>
    <w:rsid w:val="0038130A"/>
    <w:rsid w:val="003A33EC"/>
    <w:rsid w:val="003C0E67"/>
    <w:rsid w:val="003C7864"/>
    <w:rsid w:val="0040426F"/>
    <w:rsid w:val="00411115"/>
    <w:rsid w:val="00411366"/>
    <w:rsid w:val="00425682"/>
    <w:rsid w:val="00433BEF"/>
    <w:rsid w:val="004345C5"/>
    <w:rsid w:val="00443557"/>
    <w:rsid w:val="00475280"/>
    <w:rsid w:val="0049141D"/>
    <w:rsid w:val="00497C18"/>
    <w:rsid w:val="004A44E1"/>
    <w:rsid w:val="004A7BD8"/>
    <w:rsid w:val="004B35A1"/>
    <w:rsid w:val="004B5EC0"/>
    <w:rsid w:val="004C191A"/>
    <w:rsid w:val="004C3D17"/>
    <w:rsid w:val="004D0199"/>
    <w:rsid w:val="00517D58"/>
    <w:rsid w:val="00575DFF"/>
    <w:rsid w:val="00576D15"/>
    <w:rsid w:val="005802C2"/>
    <w:rsid w:val="005A53DA"/>
    <w:rsid w:val="005C31F1"/>
    <w:rsid w:val="005F7BFB"/>
    <w:rsid w:val="00613EE1"/>
    <w:rsid w:val="006224E2"/>
    <w:rsid w:val="00630D79"/>
    <w:rsid w:val="006330AA"/>
    <w:rsid w:val="006355B9"/>
    <w:rsid w:val="00644B95"/>
    <w:rsid w:val="00665561"/>
    <w:rsid w:val="00684633"/>
    <w:rsid w:val="0069799E"/>
    <w:rsid w:val="006A3703"/>
    <w:rsid w:val="006B6F25"/>
    <w:rsid w:val="006D4203"/>
    <w:rsid w:val="006D7CE0"/>
    <w:rsid w:val="006F7AA3"/>
    <w:rsid w:val="0072773F"/>
    <w:rsid w:val="0073118E"/>
    <w:rsid w:val="007608EC"/>
    <w:rsid w:val="00762878"/>
    <w:rsid w:val="00764DC5"/>
    <w:rsid w:val="00766B52"/>
    <w:rsid w:val="0077589B"/>
    <w:rsid w:val="00777ADB"/>
    <w:rsid w:val="0078279A"/>
    <w:rsid w:val="007A0010"/>
    <w:rsid w:val="007A0646"/>
    <w:rsid w:val="007B47A1"/>
    <w:rsid w:val="007B5BED"/>
    <w:rsid w:val="007C2EDC"/>
    <w:rsid w:val="007E22E3"/>
    <w:rsid w:val="007E34DE"/>
    <w:rsid w:val="007F2612"/>
    <w:rsid w:val="007F7B13"/>
    <w:rsid w:val="0083664A"/>
    <w:rsid w:val="008374EA"/>
    <w:rsid w:val="0085219C"/>
    <w:rsid w:val="00856124"/>
    <w:rsid w:val="00861829"/>
    <w:rsid w:val="0087217C"/>
    <w:rsid w:val="0087354E"/>
    <w:rsid w:val="00876D4A"/>
    <w:rsid w:val="00881380"/>
    <w:rsid w:val="0089759D"/>
    <w:rsid w:val="008A1531"/>
    <w:rsid w:val="008A6DCA"/>
    <w:rsid w:val="008C2A7F"/>
    <w:rsid w:val="008C3577"/>
    <w:rsid w:val="008D2545"/>
    <w:rsid w:val="008E09A5"/>
    <w:rsid w:val="008F37D1"/>
    <w:rsid w:val="00906F98"/>
    <w:rsid w:val="009155E5"/>
    <w:rsid w:val="00921D85"/>
    <w:rsid w:val="009514BD"/>
    <w:rsid w:val="00956463"/>
    <w:rsid w:val="0096003C"/>
    <w:rsid w:val="00985918"/>
    <w:rsid w:val="00992F67"/>
    <w:rsid w:val="009A0C71"/>
    <w:rsid w:val="009C3DA6"/>
    <w:rsid w:val="009F6E28"/>
    <w:rsid w:val="00A152F0"/>
    <w:rsid w:val="00A4269E"/>
    <w:rsid w:val="00A533ED"/>
    <w:rsid w:val="00A61D1C"/>
    <w:rsid w:val="00A777E5"/>
    <w:rsid w:val="00A810EC"/>
    <w:rsid w:val="00AA7199"/>
    <w:rsid w:val="00AB328B"/>
    <w:rsid w:val="00AD160E"/>
    <w:rsid w:val="00AD2C5D"/>
    <w:rsid w:val="00AD2F1D"/>
    <w:rsid w:val="00AE190A"/>
    <w:rsid w:val="00AE47BD"/>
    <w:rsid w:val="00AF3A4C"/>
    <w:rsid w:val="00B04B4D"/>
    <w:rsid w:val="00B07570"/>
    <w:rsid w:val="00B31DD9"/>
    <w:rsid w:val="00B331B9"/>
    <w:rsid w:val="00B45A2C"/>
    <w:rsid w:val="00B80F0A"/>
    <w:rsid w:val="00B97578"/>
    <w:rsid w:val="00BA2354"/>
    <w:rsid w:val="00BD68A9"/>
    <w:rsid w:val="00BE2FE6"/>
    <w:rsid w:val="00BF4E5E"/>
    <w:rsid w:val="00C05CAE"/>
    <w:rsid w:val="00C06D7A"/>
    <w:rsid w:val="00C16EB2"/>
    <w:rsid w:val="00C22FEC"/>
    <w:rsid w:val="00C50490"/>
    <w:rsid w:val="00C528B7"/>
    <w:rsid w:val="00C55FC0"/>
    <w:rsid w:val="00C603F3"/>
    <w:rsid w:val="00C6414B"/>
    <w:rsid w:val="00C656DF"/>
    <w:rsid w:val="00C77117"/>
    <w:rsid w:val="00C9223D"/>
    <w:rsid w:val="00CA04CC"/>
    <w:rsid w:val="00CA7FBB"/>
    <w:rsid w:val="00CB3943"/>
    <w:rsid w:val="00CC0B18"/>
    <w:rsid w:val="00CC60A2"/>
    <w:rsid w:val="00D1665A"/>
    <w:rsid w:val="00D20F5B"/>
    <w:rsid w:val="00D24EEE"/>
    <w:rsid w:val="00D66AD7"/>
    <w:rsid w:val="00D713B6"/>
    <w:rsid w:val="00D7335F"/>
    <w:rsid w:val="00D8795C"/>
    <w:rsid w:val="00DA00A1"/>
    <w:rsid w:val="00DA7AF5"/>
    <w:rsid w:val="00DC6256"/>
    <w:rsid w:val="00DF3725"/>
    <w:rsid w:val="00E02328"/>
    <w:rsid w:val="00E04635"/>
    <w:rsid w:val="00E14341"/>
    <w:rsid w:val="00E23A99"/>
    <w:rsid w:val="00E32F46"/>
    <w:rsid w:val="00E72D3A"/>
    <w:rsid w:val="00E75020"/>
    <w:rsid w:val="00E862CC"/>
    <w:rsid w:val="00EA2B68"/>
    <w:rsid w:val="00EA7DDE"/>
    <w:rsid w:val="00EB5C72"/>
    <w:rsid w:val="00EB72AC"/>
    <w:rsid w:val="00EC1FDE"/>
    <w:rsid w:val="00ED0B47"/>
    <w:rsid w:val="00ED155D"/>
    <w:rsid w:val="00EF7E66"/>
    <w:rsid w:val="00F01AB1"/>
    <w:rsid w:val="00F12313"/>
    <w:rsid w:val="00F159A0"/>
    <w:rsid w:val="00F25696"/>
    <w:rsid w:val="00F257C1"/>
    <w:rsid w:val="00F76AAD"/>
    <w:rsid w:val="00F80050"/>
    <w:rsid w:val="00F86CD5"/>
    <w:rsid w:val="00FD5A7A"/>
    <w:rsid w:val="00FF1BAD"/>
    <w:rsid w:val="00FF30F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5280"/>
    <w:pPr>
      <w:widowControl w:val="0"/>
      <w:jc w:val="both"/>
    </w:pPr>
  </w:style>
  <w:style w:type="paragraph" w:styleId="1">
    <w:name w:val="heading 1"/>
    <w:basedOn w:val="a"/>
    <w:next w:val="a"/>
    <w:link w:val="1Char"/>
    <w:uiPriority w:val="9"/>
    <w:qFormat/>
    <w:rsid w:val="00FD5A7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rsid w:val="002754D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D8795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D8795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D8795C"/>
    <w:rPr>
      <w:sz w:val="18"/>
      <w:szCs w:val="18"/>
    </w:rPr>
  </w:style>
  <w:style w:type="paragraph" w:styleId="a4">
    <w:name w:val="footer"/>
    <w:basedOn w:val="a"/>
    <w:link w:val="Char0"/>
    <w:unhideWhenUsed/>
    <w:rsid w:val="00D8795C"/>
    <w:pPr>
      <w:tabs>
        <w:tab w:val="center" w:pos="4153"/>
        <w:tab w:val="right" w:pos="8306"/>
      </w:tabs>
      <w:snapToGrid w:val="0"/>
      <w:jc w:val="left"/>
    </w:pPr>
    <w:rPr>
      <w:sz w:val="18"/>
      <w:szCs w:val="18"/>
    </w:rPr>
  </w:style>
  <w:style w:type="character" w:customStyle="1" w:styleId="Char0">
    <w:name w:val="页脚 Char"/>
    <w:basedOn w:val="a0"/>
    <w:link w:val="a4"/>
    <w:rsid w:val="00D8795C"/>
    <w:rPr>
      <w:sz w:val="18"/>
      <w:szCs w:val="18"/>
    </w:rPr>
  </w:style>
  <w:style w:type="paragraph" w:customStyle="1" w:styleId="a5">
    <w:name w:val="简单回函地址"/>
    <w:basedOn w:val="a"/>
    <w:rsid w:val="00D8795C"/>
    <w:rPr>
      <w:rFonts w:ascii="Times New Roman" w:eastAsia="宋体" w:hAnsi="Times New Roman" w:cs="Times New Roman"/>
      <w:szCs w:val="24"/>
    </w:rPr>
  </w:style>
  <w:style w:type="character" w:styleId="a6">
    <w:name w:val="page number"/>
    <w:basedOn w:val="a0"/>
    <w:rsid w:val="00D8795C"/>
  </w:style>
  <w:style w:type="paragraph" w:styleId="a7">
    <w:name w:val="Body Text"/>
    <w:basedOn w:val="a"/>
    <w:link w:val="Char1"/>
    <w:rsid w:val="00D8795C"/>
    <w:pPr>
      <w:spacing w:after="120"/>
    </w:pPr>
    <w:rPr>
      <w:rFonts w:ascii="Times New Roman" w:eastAsia="宋体" w:hAnsi="Times New Roman" w:cs="Times New Roman"/>
      <w:szCs w:val="24"/>
    </w:rPr>
  </w:style>
  <w:style w:type="character" w:customStyle="1" w:styleId="Char1">
    <w:name w:val="正文文本 Char"/>
    <w:basedOn w:val="a0"/>
    <w:link w:val="a7"/>
    <w:rsid w:val="00D8795C"/>
    <w:rPr>
      <w:rFonts w:ascii="Times New Roman" w:eastAsia="宋体" w:hAnsi="Times New Roman" w:cs="Times New Roman"/>
      <w:szCs w:val="24"/>
    </w:rPr>
  </w:style>
  <w:style w:type="paragraph" w:customStyle="1" w:styleId="32">
    <w:name w:val="样式 标题 3 + 首行缩进:  2 字符"/>
    <w:basedOn w:val="3"/>
    <w:rsid w:val="00D8795C"/>
    <w:pPr>
      <w:keepNext w:val="0"/>
      <w:keepLines w:val="0"/>
      <w:spacing w:before="0" w:after="0" w:line="240" w:lineRule="auto"/>
      <w:ind w:firstLineChars="200" w:firstLine="455"/>
      <w:jc w:val="left"/>
    </w:pPr>
    <w:rPr>
      <w:rFonts w:ascii="宋体" w:eastAsia="仿宋_GB2312" w:hAnsi="宋体" w:cs="宋体"/>
      <w:sz w:val="24"/>
      <w:szCs w:val="20"/>
    </w:rPr>
  </w:style>
  <w:style w:type="paragraph" w:customStyle="1" w:styleId="a8">
    <w:name w:val="正文(用)"/>
    <w:basedOn w:val="a"/>
    <w:rsid w:val="00D8795C"/>
    <w:pPr>
      <w:adjustRightInd w:val="0"/>
      <w:snapToGrid w:val="0"/>
      <w:ind w:firstLineChars="200" w:firstLine="200"/>
    </w:pPr>
    <w:rPr>
      <w:rFonts w:ascii="仿宋_GB2312" w:eastAsia="仿宋_GB2312" w:hAnsi="宋体" w:cs="Times New Roman"/>
      <w:kern w:val="0"/>
      <w:sz w:val="28"/>
      <w:szCs w:val="28"/>
    </w:rPr>
  </w:style>
  <w:style w:type="character" w:customStyle="1" w:styleId="3Char">
    <w:name w:val="标题 3 Char"/>
    <w:basedOn w:val="a0"/>
    <w:link w:val="3"/>
    <w:uiPriority w:val="9"/>
    <w:semiHidden/>
    <w:rsid w:val="00D8795C"/>
    <w:rPr>
      <w:b/>
      <w:bCs/>
      <w:sz w:val="32"/>
      <w:szCs w:val="32"/>
    </w:rPr>
  </w:style>
  <w:style w:type="paragraph" w:styleId="a9">
    <w:name w:val="Document Map"/>
    <w:basedOn w:val="a"/>
    <w:link w:val="Char2"/>
    <w:uiPriority w:val="99"/>
    <w:semiHidden/>
    <w:unhideWhenUsed/>
    <w:rsid w:val="00D8795C"/>
    <w:rPr>
      <w:rFonts w:ascii="宋体" w:eastAsia="宋体"/>
      <w:sz w:val="18"/>
      <w:szCs w:val="18"/>
    </w:rPr>
  </w:style>
  <w:style w:type="character" w:customStyle="1" w:styleId="Char2">
    <w:name w:val="文档结构图 Char"/>
    <w:basedOn w:val="a0"/>
    <w:link w:val="a9"/>
    <w:uiPriority w:val="99"/>
    <w:semiHidden/>
    <w:rsid w:val="00D8795C"/>
    <w:rPr>
      <w:rFonts w:ascii="宋体" w:eastAsia="宋体"/>
      <w:sz w:val="18"/>
      <w:szCs w:val="18"/>
    </w:rPr>
  </w:style>
  <w:style w:type="character" w:customStyle="1" w:styleId="Char3">
    <w:name w:val="正文格式 Char"/>
    <w:link w:val="aa"/>
    <w:rsid w:val="004A7BD8"/>
  </w:style>
  <w:style w:type="paragraph" w:customStyle="1" w:styleId="aa">
    <w:name w:val="正文格式"/>
    <w:basedOn w:val="a"/>
    <w:link w:val="Char3"/>
    <w:qFormat/>
    <w:rsid w:val="004A7BD8"/>
    <w:pPr>
      <w:ind w:firstLine="480"/>
    </w:pPr>
  </w:style>
  <w:style w:type="character" w:customStyle="1" w:styleId="font01">
    <w:name w:val="font01"/>
    <w:basedOn w:val="a0"/>
    <w:rsid w:val="007E22E3"/>
    <w:rPr>
      <w:rFonts w:ascii="font-weight : 400" w:eastAsia="font-weight : 400" w:hAnsi="font-weight : 400" w:cs="font-weight : 400"/>
      <w:color w:val="000000"/>
      <w:sz w:val="22"/>
      <w:szCs w:val="22"/>
      <w:u w:val="none"/>
    </w:rPr>
  </w:style>
  <w:style w:type="paragraph" w:styleId="ab">
    <w:name w:val="Balloon Text"/>
    <w:basedOn w:val="a"/>
    <w:link w:val="Char4"/>
    <w:uiPriority w:val="99"/>
    <w:semiHidden/>
    <w:unhideWhenUsed/>
    <w:rsid w:val="007E34DE"/>
    <w:rPr>
      <w:sz w:val="18"/>
      <w:szCs w:val="18"/>
    </w:rPr>
  </w:style>
  <w:style w:type="character" w:customStyle="1" w:styleId="Char4">
    <w:name w:val="批注框文本 Char"/>
    <w:basedOn w:val="a0"/>
    <w:link w:val="ab"/>
    <w:uiPriority w:val="99"/>
    <w:semiHidden/>
    <w:rsid w:val="007E34DE"/>
    <w:rPr>
      <w:sz w:val="18"/>
      <w:szCs w:val="18"/>
    </w:rPr>
  </w:style>
  <w:style w:type="paragraph" w:styleId="ac">
    <w:name w:val="Date"/>
    <w:basedOn w:val="a"/>
    <w:next w:val="a"/>
    <w:link w:val="Char5"/>
    <w:uiPriority w:val="99"/>
    <w:semiHidden/>
    <w:unhideWhenUsed/>
    <w:rsid w:val="00FF1BAD"/>
    <w:pPr>
      <w:ind w:leftChars="2500" w:left="100"/>
    </w:pPr>
  </w:style>
  <w:style w:type="character" w:customStyle="1" w:styleId="Char5">
    <w:name w:val="日期 Char"/>
    <w:basedOn w:val="a0"/>
    <w:link w:val="ac"/>
    <w:uiPriority w:val="99"/>
    <w:semiHidden/>
    <w:rsid w:val="00FF1BAD"/>
  </w:style>
  <w:style w:type="character" w:customStyle="1" w:styleId="2Char">
    <w:name w:val="标题 2 Char"/>
    <w:basedOn w:val="a0"/>
    <w:link w:val="2"/>
    <w:uiPriority w:val="9"/>
    <w:semiHidden/>
    <w:rsid w:val="002754D4"/>
    <w:rPr>
      <w:rFonts w:asciiTheme="majorHAnsi" w:eastAsiaTheme="majorEastAsia" w:hAnsiTheme="majorHAnsi" w:cstheme="majorBidi"/>
      <w:b/>
      <w:bCs/>
      <w:sz w:val="32"/>
      <w:szCs w:val="32"/>
    </w:rPr>
  </w:style>
  <w:style w:type="table" w:styleId="ad">
    <w:name w:val="Table Grid"/>
    <w:basedOn w:val="a1"/>
    <w:uiPriority w:val="59"/>
    <w:rsid w:val="00CC0B1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Char">
    <w:name w:val="标题 1 Char"/>
    <w:basedOn w:val="a0"/>
    <w:link w:val="1"/>
    <w:uiPriority w:val="9"/>
    <w:rsid w:val="00FD5A7A"/>
    <w:rPr>
      <w:b/>
      <w:bCs/>
      <w:kern w:val="44"/>
      <w:sz w:val="44"/>
      <w:szCs w:val="4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2044571">
      <w:bodyDiv w:val="1"/>
      <w:marLeft w:val="0"/>
      <w:marRight w:val="0"/>
      <w:marTop w:val="0"/>
      <w:marBottom w:val="0"/>
      <w:divBdr>
        <w:top w:val="none" w:sz="0" w:space="0" w:color="auto"/>
        <w:left w:val="none" w:sz="0" w:space="0" w:color="auto"/>
        <w:bottom w:val="none" w:sz="0" w:space="0" w:color="auto"/>
        <w:right w:val="none" w:sz="0" w:space="0" w:color="auto"/>
      </w:divBdr>
      <w:divsChild>
        <w:div w:id="566188128">
          <w:marLeft w:val="0"/>
          <w:marRight w:val="0"/>
          <w:marTop w:val="0"/>
          <w:marBottom w:val="0"/>
          <w:divBdr>
            <w:top w:val="none" w:sz="0" w:space="0" w:color="auto"/>
            <w:left w:val="none" w:sz="0" w:space="0" w:color="auto"/>
            <w:bottom w:val="none" w:sz="0" w:space="0" w:color="auto"/>
            <w:right w:val="none" w:sz="0" w:space="0" w:color="auto"/>
          </w:divBdr>
        </w:div>
      </w:divsChild>
    </w:div>
    <w:div w:id="61830836">
      <w:bodyDiv w:val="1"/>
      <w:marLeft w:val="0"/>
      <w:marRight w:val="0"/>
      <w:marTop w:val="0"/>
      <w:marBottom w:val="0"/>
      <w:divBdr>
        <w:top w:val="none" w:sz="0" w:space="0" w:color="auto"/>
        <w:left w:val="none" w:sz="0" w:space="0" w:color="auto"/>
        <w:bottom w:val="none" w:sz="0" w:space="0" w:color="auto"/>
        <w:right w:val="none" w:sz="0" w:space="0" w:color="auto"/>
      </w:divBdr>
      <w:divsChild>
        <w:div w:id="1201044722">
          <w:marLeft w:val="0"/>
          <w:marRight w:val="0"/>
          <w:marTop w:val="0"/>
          <w:marBottom w:val="0"/>
          <w:divBdr>
            <w:top w:val="none" w:sz="0" w:space="0" w:color="auto"/>
            <w:left w:val="none" w:sz="0" w:space="0" w:color="auto"/>
            <w:bottom w:val="none" w:sz="0" w:space="0" w:color="auto"/>
            <w:right w:val="none" w:sz="0" w:space="0" w:color="auto"/>
          </w:divBdr>
        </w:div>
      </w:divsChild>
    </w:div>
    <w:div w:id="134958041">
      <w:bodyDiv w:val="1"/>
      <w:marLeft w:val="0"/>
      <w:marRight w:val="0"/>
      <w:marTop w:val="0"/>
      <w:marBottom w:val="0"/>
      <w:divBdr>
        <w:top w:val="none" w:sz="0" w:space="0" w:color="auto"/>
        <w:left w:val="none" w:sz="0" w:space="0" w:color="auto"/>
        <w:bottom w:val="none" w:sz="0" w:space="0" w:color="auto"/>
        <w:right w:val="none" w:sz="0" w:space="0" w:color="auto"/>
      </w:divBdr>
    </w:div>
    <w:div w:id="159272918">
      <w:bodyDiv w:val="1"/>
      <w:marLeft w:val="0"/>
      <w:marRight w:val="0"/>
      <w:marTop w:val="0"/>
      <w:marBottom w:val="0"/>
      <w:divBdr>
        <w:top w:val="none" w:sz="0" w:space="0" w:color="auto"/>
        <w:left w:val="none" w:sz="0" w:space="0" w:color="auto"/>
        <w:bottom w:val="none" w:sz="0" w:space="0" w:color="auto"/>
        <w:right w:val="none" w:sz="0" w:space="0" w:color="auto"/>
      </w:divBdr>
      <w:divsChild>
        <w:div w:id="2134984442">
          <w:marLeft w:val="0"/>
          <w:marRight w:val="0"/>
          <w:marTop w:val="0"/>
          <w:marBottom w:val="0"/>
          <w:divBdr>
            <w:top w:val="none" w:sz="0" w:space="0" w:color="auto"/>
            <w:left w:val="none" w:sz="0" w:space="0" w:color="auto"/>
            <w:bottom w:val="none" w:sz="0" w:space="0" w:color="auto"/>
            <w:right w:val="none" w:sz="0" w:space="0" w:color="auto"/>
          </w:divBdr>
        </w:div>
      </w:divsChild>
    </w:div>
    <w:div w:id="439571323">
      <w:bodyDiv w:val="1"/>
      <w:marLeft w:val="0"/>
      <w:marRight w:val="0"/>
      <w:marTop w:val="0"/>
      <w:marBottom w:val="0"/>
      <w:divBdr>
        <w:top w:val="none" w:sz="0" w:space="0" w:color="auto"/>
        <w:left w:val="none" w:sz="0" w:space="0" w:color="auto"/>
        <w:bottom w:val="none" w:sz="0" w:space="0" w:color="auto"/>
        <w:right w:val="none" w:sz="0" w:space="0" w:color="auto"/>
      </w:divBdr>
      <w:divsChild>
        <w:div w:id="539392503">
          <w:marLeft w:val="0"/>
          <w:marRight w:val="0"/>
          <w:marTop w:val="0"/>
          <w:marBottom w:val="0"/>
          <w:divBdr>
            <w:top w:val="none" w:sz="0" w:space="0" w:color="auto"/>
            <w:left w:val="none" w:sz="0" w:space="0" w:color="auto"/>
            <w:bottom w:val="none" w:sz="0" w:space="0" w:color="auto"/>
            <w:right w:val="none" w:sz="0" w:space="0" w:color="auto"/>
          </w:divBdr>
        </w:div>
      </w:divsChild>
    </w:div>
    <w:div w:id="632907967">
      <w:bodyDiv w:val="1"/>
      <w:marLeft w:val="0"/>
      <w:marRight w:val="0"/>
      <w:marTop w:val="0"/>
      <w:marBottom w:val="0"/>
      <w:divBdr>
        <w:top w:val="none" w:sz="0" w:space="0" w:color="auto"/>
        <w:left w:val="none" w:sz="0" w:space="0" w:color="auto"/>
        <w:bottom w:val="none" w:sz="0" w:space="0" w:color="auto"/>
        <w:right w:val="none" w:sz="0" w:space="0" w:color="auto"/>
      </w:divBdr>
      <w:divsChild>
        <w:div w:id="29376691">
          <w:marLeft w:val="0"/>
          <w:marRight w:val="0"/>
          <w:marTop w:val="0"/>
          <w:marBottom w:val="0"/>
          <w:divBdr>
            <w:top w:val="none" w:sz="0" w:space="0" w:color="auto"/>
            <w:left w:val="none" w:sz="0" w:space="0" w:color="auto"/>
            <w:bottom w:val="none" w:sz="0" w:space="0" w:color="auto"/>
            <w:right w:val="none" w:sz="0" w:space="0" w:color="auto"/>
          </w:divBdr>
        </w:div>
      </w:divsChild>
    </w:div>
    <w:div w:id="654141251">
      <w:bodyDiv w:val="1"/>
      <w:marLeft w:val="0"/>
      <w:marRight w:val="0"/>
      <w:marTop w:val="0"/>
      <w:marBottom w:val="0"/>
      <w:divBdr>
        <w:top w:val="none" w:sz="0" w:space="0" w:color="auto"/>
        <w:left w:val="none" w:sz="0" w:space="0" w:color="auto"/>
        <w:bottom w:val="none" w:sz="0" w:space="0" w:color="auto"/>
        <w:right w:val="none" w:sz="0" w:space="0" w:color="auto"/>
      </w:divBdr>
    </w:div>
    <w:div w:id="775638456">
      <w:bodyDiv w:val="1"/>
      <w:marLeft w:val="0"/>
      <w:marRight w:val="0"/>
      <w:marTop w:val="0"/>
      <w:marBottom w:val="0"/>
      <w:divBdr>
        <w:top w:val="none" w:sz="0" w:space="0" w:color="auto"/>
        <w:left w:val="none" w:sz="0" w:space="0" w:color="auto"/>
        <w:bottom w:val="none" w:sz="0" w:space="0" w:color="auto"/>
        <w:right w:val="none" w:sz="0" w:space="0" w:color="auto"/>
      </w:divBdr>
      <w:divsChild>
        <w:div w:id="246231248">
          <w:marLeft w:val="0"/>
          <w:marRight w:val="0"/>
          <w:marTop w:val="0"/>
          <w:marBottom w:val="0"/>
          <w:divBdr>
            <w:top w:val="none" w:sz="0" w:space="0" w:color="auto"/>
            <w:left w:val="none" w:sz="0" w:space="0" w:color="auto"/>
            <w:bottom w:val="none" w:sz="0" w:space="0" w:color="auto"/>
            <w:right w:val="none" w:sz="0" w:space="0" w:color="auto"/>
          </w:divBdr>
        </w:div>
      </w:divsChild>
    </w:div>
    <w:div w:id="859664771">
      <w:bodyDiv w:val="1"/>
      <w:marLeft w:val="0"/>
      <w:marRight w:val="0"/>
      <w:marTop w:val="0"/>
      <w:marBottom w:val="0"/>
      <w:divBdr>
        <w:top w:val="none" w:sz="0" w:space="0" w:color="auto"/>
        <w:left w:val="none" w:sz="0" w:space="0" w:color="auto"/>
        <w:bottom w:val="none" w:sz="0" w:space="0" w:color="auto"/>
        <w:right w:val="none" w:sz="0" w:space="0" w:color="auto"/>
      </w:divBdr>
    </w:div>
    <w:div w:id="1116370513">
      <w:bodyDiv w:val="1"/>
      <w:marLeft w:val="0"/>
      <w:marRight w:val="0"/>
      <w:marTop w:val="0"/>
      <w:marBottom w:val="0"/>
      <w:divBdr>
        <w:top w:val="none" w:sz="0" w:space="0" w:color="auto"/>
        <w:left w:val="none" w:sz="0" w:space="0" w:color="auto"/>
        <w:bottom w:val="none" w:sz="0" w:space="0" w:color="auto"/>
        <w:right w:val="none" w:sz="0" w:space="0" w:color="auto"/>
      </w:divBdr>
      <w:divsChild>
        <w:div w:id="278950995">
          <w:marLeft w:val="0"/>
          <w:marRight w:val="0"/>
          <w:marTop w:val="0"/>
          <w:marBottom w:val="0"/>
          <w:divBdr>
            <w:top w:val="none" w:sz="0" w:space="0" w:color="auto"/>
            <w:left w:val="none" w:sz="0" w:space="0" w:color="auto"/>
            <w:bottom w:val="none" w:sz="0" w:space="0" w:color="auto"/>
            <w:right w:val="none" w:sz="0" w:space="0" w:color="auto"/>
          </w:divBdr>
        </w:div>
      </w:divsChild>
    </w:div>
    <w:div w:id="1120493653">
      <w:bodyDiv w:val="1"/>
      <w:marLeft w:val="0"/>
      <w:marRight w:val="0"/>
      <w:marTop w:val="0"/>
      <w:marBottom w:val="0"/>
      <w:divBdr>
        <w:top w:val="none" w:sz="0" w:space="0" w:color="auto"/>
        <w:left w:val="none" w:sz="0" w:space="0" w:color="auto"/>
        <w:bottom w:val="none" w:sz="0" w:space="0" w:color="auto"/>
        <w:right w:val="none" w:sz="0" w:space="0" w:color="auto"/>
      </w:divBdr>
      <w:divsChild>
        <w:div w:id="1087271145">
          <w:marLeft w:val="0"/>
          <w:marRight w:val="0"/>
          <w:marTop w:val="0"/>
          <w:marBottom w:val="0"/>
          <w:divBdr>
            <w:top w:val="none" w:sz="0" w:space="0" w:color="auto"/>
            <w:left w:val="none" w:sz="0" w:space="0" w:color="auto"/>
            <w:bottom w:val="none" w:sz="0" w:space="0" w:color="auto"/>
            <w:right w:val="none" w:sz="0" w:space="0" w:color="auto"/>
          </w:divBdr>
        </w:div>
      </w:divsChild>
    </w:div>
    <w:div w:id="1273241748">
      <w:bodyDiv w:val="1"/>
      <w:marLeft w:val="0"/>
      <w:marRight w:val="0"/>
      <w:marTop w:val="0"/>
      <w:marBottom w:val="0"/>
      <w:divBdr>
        <w:top w:val="none" w:sz="0" w:space="0" w:color="auto"/>
        <w:left w:val="none" w:sz="0" w:space="0" w:color="auto"/>
        <w:bottom w:val="none" w:sz="0" w:space="0" w:color="auto"/>
        <w:right w:val="none" w:sz="0" w:space="0" w:color="auto"/>
      </w:divBdr>
      <w:divsChild>
        <w:div w:id="498548132">
          <w:marLeft w:val="0"/>
          <w:marRight w:val="0"/>
          <w:marTop w:val="0"/>
          <w:marBottom w:val="0"/>
          <w:divBdr>
            <w:top w:val="none" w:sz="0" w:space="0" w:color="auto"/>
            <w:left w:val="none" w:sz="0" w:space="0" w:color="auto"/>
            <w:bottom w:val="none" w:sz="0" w:space="0" w:color="auto"/>
            <w:right w:val="none" w:sz="0" w:space="0" w:color="auto"/>
          </w:divBdr>
        </w:div>
      </w:divsChild>
    </w:div>
    <w:div w:id="1326594983">
      <w:bodyDiv w:val="1"/>
      <w:marLeft w:val="0"/>
      <w:marRight w:val="0"/>
      <w:marTop w:val="0"/>
      <w:marBottom w:val="0"/>
      <w:divBdr>
        <w:top w:val="none" w:sz="0" w:space="0" w:color="auto"/>
        <w:left w:val="none" w:sz="0" w:space="0" w:color="auto"/>
        <w:bottom w:val="none" w:sz="0" w:space="0" w:color="auto"/>
        <w:right w:val="none" w:sz="0" w:space="0" w:color="auto"/>
      </w:divBdr>
      <w:divsChild>
        <w:div w:id="330960315">
          <w:marLeft w:val="0"/>
          <w:marRight w:val="0"/>
          <w:marTop w:val="0"/>
          <w:marBottom w:val="0"/>
          <w:divBdr>
            <w:top w:val="none" w:sz="0" w:space="0" w:color="auto"/>
            <w:left w:val="none" w:sz="0" w:space="0" w:color="auto"/>
            <w:bottom w:val="none" w:sz="0" w:space="0" w:color="auto"/>
            <w:right w:val="none" w:sz="0" w:space="0" w:color="auto"/>
          </w:divBdr>
        </w:div>
      </w:divsChild>
    </w:div>
    <w:div w:id="1437361849">
      <w:bodyDiv w:val="1"/>
      <w:marLeft w:val="0"/>
      <w:marRight w:val="0"/>
      <w:marTop w:val="0"/>
      <w:marBottom w:val="0"/>
      <w:divBdr>
        <w:top w:val="none" w:sz="0" w:space="0" w:color="auto"/>
        <w:left w:val="none" w:sz="0" w:space="0" w:color="auto"/>
        <w:bottom w:val="none" w:sz="0" w:space="0" w:color="auto"/>
        <w:right w:val="none" w:sz="0" w:space="0" w:color="auto"/>
      </w:divBdr>
      <w:divsChild>
        <w:div w:id="769160956">
          <w:marLeft w:val="0"/>
          <w:marRight w:val="0"/>
          <w:marTop w:val="0"/>
          <w:marBottom w:val="0"/>
          <w:divBdr>
            <w:top w:val="none" w:sz="0" w:space="0" w:color="auto"/>
            <w:left w:val="none" w:sz="0" w:space="0" w:color="auto"/>
            <w:bottom w:val="none" w:sz="0" w:space="0" w:color="auto"/>
            <w:right w:val="none" w:sz="0" w:space="0" w:color="auto"/>
          </w:divBdr>
        </w:div>
      </w:divsChild>
    </w:div>
    <w:div w:id="1842500886">
      <w:bodyDiv w:val="1"/>
      <w:marLeft w:val="0"/>
      <w:marRight w:val="0"/>
      <w:marTop w:val="0"/>
      <w:marBottom w:val="0"/>
      <w:divBdr>
        <w:top w:val="none" w:sz="0" w:space="0" w:color="auto"/>
        <w:left w:val="none" w:sz="0" w:space="0" w:color="auto"/>
        <w:bottom w:val="none" w:sz="0" w:space="0" w:color="auto"/>
        <w:right w:val="none" w:sz="0" w:space="0" w:color="auto"/>
      </w:divBdr>
      <w:divsChild>
        <w:div w:id="1494299578">
          <w:marLeft w:val="0"/>
          <w:marRight w:val="0"/>
          <w:marTop w:val="0"/>
          <w:marBottom w:val="0"/>
          <w:divBdr>
            <w:top w:val="none" w:sz="0" w:space="0" w:color="auto"/>
            <w:left w:val="none" w:sz="0" w:space="0" w:color="auto"/>
            <w:bottom w:val="none" w:sz="0" w:space="0" w:color="auto"/>
            <w:right w:val="none" w:sz="0" w:space="0" w:color="auto"/>
          </w:divBdr>
        </w:div>
      </w:divsChild>
    </w:div>
    <w:div w:id="1939288772">
      <w:bodyDiv w:val="1"/>
      <w:marLeft w:val="0"/>
      <w:marRight w:val="0"/>
      <w:marTop w:val="0"/>
      <w:marBottom w:val="0"/>
      <w:divBdr>
        <w:top w:val="none" w:sz="0" w:space="0" w:color="auto"/>
        <w:left w:val="none" w:sz="0" w:space="0" w:color="auto"/>
        <w:bottom w:val="none" w:sz="0" w:space="0" w:color="auto"/>
        <w:right w:val="none" w:sz="0" w:space="0" w:color="auto"/>
      </w:divBdr>
      <w:divsChild>
        <w:div w:id="988634091">
          <w:marLeft w:val="0"/>
          <w:marRight w:val="0"/>
          <w:marTop w:val="0"/>
          <w:marBottom w:val="0"/>
          <w:divBdr>
            <w:top w:val="none" w:sz="0" w:space="0" w:color="auto"/>
            <w:left w:val="none" w:sz="0" w:space="0" w:color="auto"/>
            <w:bottom w:val="none" w:sz="0" w:space="0" w:color="auto"/>
            <w:right w:val="none" w:sz="0" w:space="0" w:color="auto"/>
          </w:divBdr>
        </w:div>
      </w:divsChild>
    </w:div>
    <w:div w:id="2123526033">
      <w:bodyDiv w:val="1"/>
      <w:marLeft w:val="0"/>
      <w:marRight w:val="0"/>
      <w:marTop w:val="0"/>
      <w:marBottom w:val="0"/>
      <w:divBdr>
        <w:top w:val="none" w:sz="0" w:space="0" w:color="auto"/>
        <w:left w:val="none" w:sz="0" w:space="0" w:color="auto"/>
        <w:bottom w:val="none" w:sz="0" w:space="0" w:color="auto"/>
        <w:right w:val="none" w:sz="0" w:space="0" w:color="auto"/>
      </w:divBdr>
      <w:divsChild>
        <w:div w:id="4579967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hyperlink" Target="https://baike.baidu.com/item/%E6%B5%8E%E5%8D%97%E5%B8%82"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23" Type="http://schemas.microsoft.com/office/2007/relationships/stylesWithEffects" Target="stylesWithEffects.xml"/><Relationship Id="rId10" Type="http://schemas.openxmlformats.org/officeDocument/2006/relationships/oleObject" Target="embeddings/oleObject1.bin"/><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AC105-4B4F-4BF3-BC06-BC93AD3A5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1283</TotalTime>
  <Pages>1</Pages>
  <Words>1874</Words>
  <Characters>10683</Characters>
  <Application>Microsoft Office Word</Application>
  <DocSecurity>0</DocSecurity>
  <Lines>89</Lines>
  <Paragraphs>25</Paragraphs>
  <ScaleCrop>false</ScaleCrop>
  <Company>CHINA</Company>
  <LinksUpToDate>false</LinksUpToDate>
  <CharactersWithSpaces>12532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Administrator</cp:lastModifiedBy>
  <cp:revision>177</cp:revision>
  <dcterms:created xsi:type="dcterms:W3CDTF">2017-11-10T12:48:00Z</dcterms:created>
  <dcterms:modified xsi:type="dcterms:W3CDTF">2018-12-03T03:27:00Z</dcterms:modified>
</cp:coreProperties>
</file>