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8AED"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包头建筑业协会专家委员会管理办法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修订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</w:p>
    <w:p w14:paraId="6FD277D1">
      <w:pPr>
        <w:tabs>
          <w:tab w:val="left" w:pos="5669"/>
        </w:tabs>
        <w:ind w:firstLine="2249" w:firstLineChars="70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第一章      总  则</w:t>
      </w:r>
    </w:p>
    <w:p w14:paraId="659528CB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第一条 为规范包头建筑业协会专家委员会的工作，调动建筑行业领域内的专家、学者的积极性，充分发挥专家委员的作用，推动我市建筑业的科技进步，促进我市建筑业持续健康发展，结合我市实际情况，制定本办法。</w:t>
      </w:r>
    </w:p>
    <w:p w14:paraId="1001F14F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第二条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包头建筑业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专家委员会由包头建筑业协会负责组建和管理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是包头市建筑行业的专业技术服务机构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。专家委员会处理日常事务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协会工作人员协助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专家委员会主任完成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。</w:t>
      </w:r>
    </w:p>
    <w:p w14:paraId="640D4B43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第三条 专家委员会由勘察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设计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施工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监理、检测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行业管理及法务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等领域专家组成。</w:t>
      </w:r>
    </w:p>
    <w:p w14:paraId="20A5C20F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第四条 专家委员会的宗旨是发挥建筑行业领域各学科、各专业的综合优势，在研讨我市建筑行业技术发展、技术攻关重点等工作中，发挥咨询服务和技术指导作用，提高决策水平，加速科技成果产业化进程，促进传统产业技术升级，推动装配式建筑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智能建造、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绿色施工、BIM技术等技术进步，并在行业人才队伍培养建设方面发挥作用。</w:t>
      </w:r>
    </w:p>
    <w:p w14:paraId="287127D4">
      <w:pPr>
        <w:tabs>
          <w:tab w:val="left" w:pos="5669"/>
        </w:tabs>
        <w:ind w:firstLine="1285" w:firstLineChars="40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第二章    专家委员会工作职责</w:t>
      </w:r>
    </w:p>
    <w:p w14:paraId="44F757D8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第五条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专家委员会在协会的领导下开展工作，主要任务是根据行业企业的需求，为我市建筑行业/企业提供建筑技术咨询培训服务和推广应用。专家委员会坚持权威性、公正性、专业性和决策的科学性。工作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职责如下：</w:t>
      </w:r>
    </w:p>
    <w:p w14:paraId="6C29B709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了解、掌握和研究建筑业相关科技发展动态，及时向行业主管部门提供信息和工作建议；</w:t>
      </w:r>
    </w:p>
    <w:p w14:paraId="1925D719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参与研究和制定本地区建筑行业新技术标准、发展规划和实施措施，以及重大工程项目的创优评审、检查及论证；</w:t>
      </w:r>
    </w:p>
    <w:p w14:paraId="66B1A692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承担建筑行业领域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新材料、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新技术、新工艺、新设备推广项目的论证工作；</w:t>
      </w:r>
    </w:p>
    <w:p w14:paraId="62B2D81F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为全市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工程提供技术论证、鉴定评估、抗震排查鉴定等专业服务；</w:t>
      </w:r>
    </w:p>
    <w:p w14:paraId="58D6B4BC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承担装配式建筑生产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施工、安装、装修领域关键技术的研发，科技成果的转化及相关论证工作；</w:t>
      </w:r>
    </w:p>
    <w:p w14:paraId="7AF7AE85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承担我市推进绿色建筑等新技术主管部门委托的专项工作；</w:t>
      </w:r>
    </w:p>
    <w:p w14:paraId="1DEA4DFB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作为行业协会师资库的成员，承担教育培训工作；</w:t>
      </w:r>
    </w:p>
    <w:p w14:paraId="53C44890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完成行业主管部门交办的相关工作。</w:t>
      </w:r>
    </w:p>
    <w:p w14:paraId="02C12720">
      <w:pPr>
        <w:tabs>
          <w:tab w:val="left" w:pos="5669"/>
        </w:tabs>
        <w:ind w:firstLine="1928" w:firstLineChars="6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第三章   专家委员会任期及范围</w:t>
      </w:r>
    </w:p>
    <w:p w14:paraId="79F29CDB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第六条 专家委员会委员每届任期五年，委员可续聘续任。专家委员会设主任委员1名，设副主任委员若干。</w:t>
      </w:r>
    </w:p>
    <w:p w14:paraId="5FA12503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第七条 专家委员会每年召开一次全体专家会议，就建筑行业领域先进技术、政策、发展等开展研讨，为行业主管部门及企业决策提供信息和建议。</w:t>
      </w:r>
    </w:p>
    <w:p w14:paraId="4DDB6D34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专家委员会有关会议决议，应当获得参加会议的三分之二以上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通过。</w:t>
      </w:r>
    </w:p>
    <w:p w14:paraId="43219EE6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第八条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专家委员会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对行业主管部门组织的建筑工程建设方案审核、科技项目论证和地方标准审查等专家论证会议，专家组人员从专家委员会中遴选。</w:t>
      </w:r>
    </w:p>
    <w:p w14:paraId="1F3962D9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专家组成员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回避原则，与论证项目有直接利害关系的人员，不得作为专家组成员参与该项目论证工作。</w:t>
      </w:r>
    </w:p>
    <w:p w14:paraId="59E4A7C6">
      <w:pPr>
        <w:pStyle w:val="4"/>
        <w:numPr>
          <w:ilvl w:val="0"/>
          <w:numId w:val="1"/>
        </w:numPr>
        <w:spacing w:before="0" w:beforeAutospacing="0" w:after="0" w:afterAutospacing="0"/>
        <w:ind w:left="-13" w:leftChars="0" w:firstLine="643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推荐范围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41908A8C">
      <w:pPr>
        <w:pStyle w:val="4"/>
        <w:numPr>
          <w:ilvl w:val="0"/>
          <w:numId w:val="0"/>
        </w:numPr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</w:t>
      </w:r>
      <w:r>
        <w:rPr>
          <w:rFonts w:ascii="仿宋" w:hAnsi="仿宋" w:eastAsia="仿宋" w:cs="仿宋"/>
          <w:b/>
          <w:bCs/>
          <w:sz w:val="32"/>
          <w:szCs w:val="32"/>
        </w:rPr>
        <w:t>大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</w:t>
      </w:r>
      <w:r>
        <w:rPr>
          <w:rFonts w:ascii="仿宋" w:hAnsi="仿宋" w:eastAsia="仿宋" w:cs="仿宋"/>
          <w:b/>
          <w:bCs/>
          <w:sz w:val="32"/>
          <w:szCs w:val="32"/>
        </w:rPr>
        <w:t>专院校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ascii="仿宋" w:hAnsi="仿宋" w:eastAsia="仿宋" w:cs="仿宋"/>
          <w:b/>
          <w:bCs/>
          <w:sz w:val="32"/>
          <w:szCs w:val="32"/>
        </w:rPr>
        <w:t>建设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b/>
          <w:bCs/>
          <w:sz w:val="32"/>
          <w:szCs w:val="32"/>
        </w:rPr>
        <w:t>质量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和</w:t>
      </w:r>
      <w:r>
        <w:rPr>
          <w:rFonts w:ascii="仿宋" w:hAnsi="仿宋" w:eastAsia="仿宋" w:cs="仿宋"/>
          <w:b/>
          <w:bCs/>
          <w:sz w:val="32"/>
          <w:szCs w:val="32"/>
        </w:rPr>
        <w:t>安全监督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单位、勘察、</w:t>
      </w:r>
      <w:r>
        <w:rPr>
          <w:rFonts w:ascii="仿宋" w:hAnsi="仿宋" w:eastAsia="仿宋" w:cs="仿宋"/>
          <w:b/>
          <w:bCs/>
          <w:sz w:val="32"/>
          <w:szCs w:val="32"/>
        </w:rPr>
        <w:t>设计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b/>
          <w:bCs/>
          <w:sz w:val="32"/>
          <w:szCs w:val="32"/>
        </w:rPr>
        <w:t>施工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ascii="仿宋" w:hAnsi="仿宋" w:eastAsia="仿宋" w:cs="仿宋"/>
          <w:b/>
          <w:bCs/>
          <w:sz w:val="32"/>
          <w:szCs w:val="32"/>
        </w:rPr>
        <w:t>监理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及律所等单位</w:t>
      </w:r>
      <w:r>
        <w:rPr>
          <w:rFonts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从事专业包括：建筑、市政、公路、水利、机电、冶金、化工、园林绿化、消防、装饰装修、暖通、给排水、焊接、机械、造价、财税及法律等</w:t>
      </w:r>
      <w:r>
        <w:rPr>
          <w:rFonts w:ascii="仿宋" w:hAnsi="仿宋" w:eastAsia="仿宋" w:cs="仿宋"/>
          <w:b/>
          <w:bCs/>
          <w:sz w:val="32"/>
          <w:szCs w:val="32"/>
        </w:rPr>
        <w:t>符合条件的人员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522437F2">
      <w:pPr>
        <w:tabs>
          <w:tab w:val="left" w:pos="5669"/>
        </w:tabs>
        <w:ind w:firstLine="1285" w:firstLineChars="4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第四章   入选专家条件</w:t>
      </w:r>
    </w:p>
    <w:p w14:paraId="3C5677A7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第十条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专家委员会成员应具备下列条件：</w:t>
      </w:r>
    </w:p>
    <w:p w14:paraId="1B30C930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一、拥护中国共产党的路线、方针、政策。</w:t>
      </w:r>
      <w:r>
        <w:rPr>
          <w:rFonts w:ascii="仿宋" w:hAnsi="仿宋" w:eastAsia="仿宋" w:cs="仿宋"/>
          <w:b/>
          <w:bCs/>
          <w:sz w:val="32"/>
          <w:szCs w:val="32"/>
        </w:rPr>
        <w:t>坚持原则、秉公办事、作风正派、廉洁自律、遵纪守法、乐于奉献。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具有良好的职业道德，近3年内无重大违法违规行为记录。</w:t>
      </w:r>
    </w:p>
    <w:p w14:paraId="640F30F8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熟悉掌握</w:t>
      </w:r>
      <w:r>
        <w:rPr>
          <w:rFonts w:ascii="仿宋" w:hAnsi="仿宋" w:eastAsia="仿宋" w:cs="仿宋"/>
          <w:b/>
          <w:bCs/>
          <w:sz w:val="32"/>
          <w:szCs w:val="32"/>
        </w:rPr>
        <w:t>相关专业工程建设管理的法律、法规、技术规范和标准，具有丰富管理经验和较强的理论知识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具有较强的分析、理解、判断及口头和书面表达能力，在行业内具有一定知名度和权威性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</w:p>
    <w:p w14:paraId="5A35C41D">
      <w:pPr>
        <w:pStyle w:val="4"/>
        <w:spacing w:before="0" w:beforeAutospacing="0" w:after="0" w:afterAutospacing="0"/>
        <w:ind w:firstLine="480"/>
        <w:rPr>
          <w:rFonts w:ascii="仿宋" w:hAnsi="仿宋" w:eastAsia="仿宋" w:cs="仿宋"/>
          <w:b/>
          <w:bCs/>
          <w:sz w:val="32"/>
          <w:szCs w:val="32"/>
        </w:rPr>
      </w:pPr>
    </w:p>
    <w:p w14:paraId="7A7AA8FD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从事相关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行业专业技术及管理工作10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含10年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及10年以上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且取得副高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专业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技术职称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3年（含3年）及3年以上，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技术水平特别突出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人员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可放宽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为中级技术职称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</w:p>
    <w:p w14:paraId="2C73CA6F">
      <w:pPr>
        <w:pStyle w:val="4"/>
        <w:spacing w:before="0" w:beforeAutospacing="0" w:after="0" w:afterAutospacing="0"/>
        <w:ind w:firstLine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身体健康，精力充沛，能够胜任所从事的专业工作，能亲自深入现场进行考察、调研，能适应专家工作担负的劳动强度。年龄一般控制在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周岁以内。受聘担任顾问的专家不受年龄限制。</w:t>
      </w:r>
    </w:p>
    <w:p w14:paraId="6147C0CD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申报资料：</w:t>
      </w:r>
    </w:p>
    <w:p w14:paraId="0AE97EB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一、申请入选专家的人员需填写《包头建筑业协会专家委员会专家申请表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应加盖单位公章、本人签名及个人证件照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退休人员无需加盖单位公章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);</w:t>
      </w:r>
    </w:p>
    <w:p w14:paraId="7E97733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毕业证书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职称证书复印件;</w:t>
      </w:r>
    </w:p>
    <w:p w14:paraId="5076A53F"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份证复印件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；</w:t>
      </w:r>
    </w:p>
    <w:p w14:paraId="106FC560"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执业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资格证书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;</w:t>
      </w:r>
    </w:p>
    <w:p w14:paraId="0EEDAF18"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五、《包头建筑业协会专家工作承诺书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）；</w:t>
      </w:r>
    </w:p>
    <w:p w14:paraId="3B19144E"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六、攥写个人从事专业经历和专业成果（字数2000字）；</w:t>
      </w:r>
    </w:p>
    <w:p w14:paraId="180DC7AC">
      <w:pPr>
        <w:numPr>
          <w:ilvl w:val="0"/>
          <w:numId w:val="0"/>
        </w:numPr>
        <w:spacing w:line="580" w:lineRule="exact"/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主要获奖证书复印件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近3年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 w14:paraId="32AF09E5">
      <w:pPr>
        <w:spacing w:beforeAutospacing="0" w:afterAutospacing="0"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申报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在规定时间内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登录包头建筑业协会官网，在争先创优窗口，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按上述一至七条所要求的资料提供PDF格式扫描件上传申报系统。</w:t>
      </w:r>
    </w:p>
    <w:p w14:paraId="63F05CDD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包头建筑业协会根据申报资料对申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人进行审核、遴选，对拟聘专家经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常务理事会会议审议，通过后进行公示，公示期满无举报和投诉的印发文件公布，进入专家库，并向专家统一颁发聘书。</w:t>
      </w:r>
    </w:p>
    <w:p w14:paraId="005402F5">
      <w:pPr>
        <w:numPr>
          <w:ilvl w:val="0"/>
          <w:numId w:val="2"/>
        </w:numPr>
        <w:tabs>
          <w:tab w:val="left" w:pos="5669"/>
        </w:tabs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 xml:space="preserve">    专家委员会工作纪律</w:t>
      </w:r>
    </w:p>
    <w:p w14:paraId="52B80F35">
      <w:pPr>
        <w:numPr>
          <w:ilvl w:val="0"/>
          <w:numId w:val="0"/>
        </w:num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 专家委员会工作纪律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 w14:paraId="05E10A70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专家在咨询、评审、培训等活动中, 应当遵守有关纪律，不得私自泄露信息；</w:t>
      </w:r>
    </w:p>
    <w:p w14:paraId="220C228C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专家不得干预其他专家的正常评审或授课活动，影响其公正性；</w:t>
      </w:r>
    </w:p>
    <w:p w14:paraId="46868544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专家在服务企业过程中，不得泄露企业的商业秘密。</w:t>
      </w:r>
    </w:p>
    <w:p w14:paraId="510C537A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 专家在参加各项评审活动前，应按照本办法签署《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包头建筑业协会专家工作承诺书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。</w:t>
      </w:r>
    </w:p>
    <w:p w14:paraId="0BE1A4DA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 出现以下情形之一的，专家委员会委员资格终止：</w:t>
      </w:r>
    </w:p>
    <w:p w14:paraId="4CC1CCCC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自愿退出；</w:t>
      </w:r>
    </w:p>
    <w:p w14:paraId="5B3D1916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因职务变动、健康等原因无法继续履职；</w:t>
      </w:r>
    </w:p>
    <w:p w14:paraId="344FB2A2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按规定已到任职年龄的。</w:t>
      </w:r>
    </w:p>
    <w:p w14:paraId="578F0C08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 包头建筑业协会对专家库实行动态管理，如有下列情形之一的，一经查实，取消其专家资格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</w:p>
    <w:p w14:paraId="64F91E33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弄虚作假伪造申报资料；</w:t>
      </w:r>
    </w:p>
    <w:p w14:paraId="51813065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一年内两次无故不参加专业委员会安排的活动；</w:t>
      </w:r>
    </w:p>
    <w:p w14:paraId="47E505D0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故意隐瞒利害关系，不遵守回避原则；</w:t>
      </w:r>
    </w:p>
    <w:p w14:paraId="09E0BDF0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泄露工作秘密或其他不准公开的工作内容；</w:t>
      </w:r>
    </w:p>
    <w:p w14:paraId="20D7BFEF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违背职业道德，在从事专家活动过程中显失公平；</w:t>
      </w:r>
    </w:p>
    <w:p w14:paraId="766E88C1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在开展的各项活动中，因违规被举报并经查实；</w:t>
      </w:r>
    </w:p>
    <w:p w14:paraId="65C771D1">
      <w:pPr>
        <w:tabs>
          <w:tab w:val="left" w:pos="5669"/>
        </w:tabs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严重过失造成重大经济损失和恶劣社会影响；</w:t>
      </w:r>
    </w:p>
    <w:p w14:paraId="49148DD7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因违反国家法律受剥夺权利刑事处罚。</w:t>
      </w:r>
    </w:p>
    <w:p w14:paraId="76DFDE7A">
      <w:pPr>
        <w:tabs>
          <w:tab w:val="left" w:pos="5669"/>
        </w:tabs>
        <w:ind w:firstLine="1928" w:firstLineChars="60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第六章   附  则</w:t>
      </w:r>
    </w:p>
    <w:p w14:paraId="7D186D17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 本管理办法由包头建筑业协会负责解释。</w:t>
      </w:r>
    </w:p>
    <w:p w14:paraId="26EFB1F8">
      <w:pPr>
        <w:tabs>
          <w:tab w:val="left" w:pos="5669"/>
        </w:tabs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第十七条 本办法自发布之日起施行。原“包头建筑业协会专家委员会管理办法（试行）”同时废止。</w:t>
      </w:r>
    </w:p>
    <w:p w14:paraId="5D030B07">
      <w:pPr>
        <w:tabs>
          <w:tab w:val="left" w:pos="5669"/>
        </w:tabs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</w:t>
      </w:r>
    </w:p>
    <w:p w14:paraId="2C6C2278">
      <w:pPr>
        <w:numPr>
          <w:ilvl w:val="0"/>
          <w:numId w:val="0"/>
        </w:numPr>
        <w:tabs>
          <w:tab w:val="left" w:pos="5669"/>
        </w:tabs>
        <w:ind w:firstLine="964" w:firstLineChars="3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1.《包头建筑业协会专家委员会专家申请表》</w:t>
      </w:r>
    </w:p>
    <w:p w14:paraId="58E4360F">
      <w:pPr>
        <w:numPr>
          <w:ilvl w:val="0"/>
          <w:numId w:val="0"/>
        </w:numPr>
        <w:tabs>
          <w:tab w:val="left" w:pos="5669"/>
        </w:tabs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  2.《包头建筑业协会专家工作承诺书》</w:t>
      </w:r>
    </w:p>
    <w:p w14:paraId="4B63380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98C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A83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A83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19AEA"/>
    <w:multiLevelType w:val="singleLevel"/>
    <w:tmpl w:val="F5C19AEA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8A12F5F"/>
    <w:multiLevelType w:val="singleLevel"/>
    <w:tmpl w:val="08A12F5F"/>
    <w:lvl w:ilvl="0" w:tentative="0">
      <w:start w:val="9"/>
      <w:numFmt w:val="chineseCounting"/>
      <w:suff w:val="space"/>
      <w:lvlText w:val="第%1条"/>
      <w:lvlJc w:val="left"/>
      <w:pPr>
        <w:ind w:left="-13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DUyM2QxOWI0OGI5ZGZmZDU5ZjkyZWQzYWY1NDQifQ=="/>
  </w:docVars>
  <w:rsids>
    <w:rsidRoot w:val="299B0BD8"/>
    <w:rsid w:val="020B3DF7"/>
    <w:rsid w:val="04197350"/>
    <w:rsid w:val="06A23B8E"/>
    <w:rsid w:val="0899376D"/>
    <w:rsid w:val="09783883"/>
    <w:rsid w:val="0BD65028"/>
    <w:rsid w:val="132C0590"/>
    <w:rsid w:val="299B0BD8"/>
    <w:rsid w:val="2C132DDD"/>
    <w:rsid w:val="30837A77"/>
    <w:rsid w:val="38077E70"/>
    <w:rsid w:val="3B7865B0"/>
    <w:rsid w:val="411323D3"/>
    <w:rsid w:val="47176855"/>
    <w:rsid w:val="548F7CB8"/>
    <w:rsid w:val="6BA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2378</Words>
  <Characters>2392</Characters>
  <Lines>0</Lines>
  <Paragraphs>0</Paragraphs>
  <TotalTime>6</TotalTime>
  <ScaleCrop>false</ScaleCrop>
  <LinksUpToDate>false</LinksUpToDate>
  <CharactersWithSpaces>2442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2024-07-03T08:56:00Z</dcterms:created>
  <dc:creator>菅凯！</dc:creator>
  <cp:lastModifiedBy>喜羊羊</cp:lastModifiedBy>
  <dcterms:modified xsi:type="dcterms:W3CDTF">2026-05-06T02:22:52Z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C3D26B272F9E4175A93AC6DDD6887D9E_13</vt:lpwstr>
  </property>
  <property fmtid="{D5CDD505-2E9C-101B-9397-08002B2CF9AE}" pid="4" name="KSOTemplateDocerSaveRecord">
    <vt:lpwstr>eyJoZGlkIjoiYmRkZjg3ODQ3Y2VmNjdhOWVhOGQ4MDRhMzJiNTY4MGUiLCJ1c2VySWQiOiI0MzE2MTg0MzAifQ==</vt:lpwstr>
  </property>
</Properties>
</file>