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4537"/>
        <w:gridCol w:w="1388"/>
        <w:gridCol w:w="4800"/>
        <w:gridCol w:w="1216"/>
      </w:tblGrid>
      <w:tr w14:paraId="16D0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653" w:type="dxa"/>
            <w:gridSpan w:val="5"/>
            <w:tcBorders>
              <w:top w:val="nil"/>
              <w:left w:val="nil"/>
              <w:bottom w:val="nil"/>
              <w:right w:val="nil"/>
            </w:tcBorders>
            <w:shd w:val="clear" w:color="auto" w:fill="auto"/>
            <w:noWrap/>
            <w:vAlign w:val="center"/>
          </w:tcPr>
          <w:p w14:paraId="576C7A60">
            <w:pPr>
              <w:keepNext w:val="0"/>
              <w:keepLines w:val="0"/>
              <w:widowControl/>
              <w:suppressLineNumbers w:val="0"/>
              <w:jc w:val="center"/>
              <w:textAlignment w:val="center"/>
              <w:rPr>
                <w:rFonts w:hint="eastAsia" w:ascii="宋体" w:hAnsi="宋体" w:eastAsia="宋体" w:cs="宋体"/>
                <w:b/>
                <w:bCs/>
                <w:i w:val="0"/>
                <w:iCs w:val="0"/>
                <w:color w:val="auto"/>
                <w:kern w:val="0"/>
                <w:sz w:val="44"/>
                <w:szCs w:val="44"/>
                <w:u w:val="none"/>
                <w:lang w:val="en-US" w:eastAsia="zh-CN" w:bidi="ar"/>
              </w:rPr>
            </w:pPr>
            <w:r>
              <w:rPr>
                <w:sz w:val="44"/>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0</wp:posOffset>
                      </wp:positionV>
                      <wp:extent cx="914400" cy="534035"/>
                      <wp:effectExtent l="0" t="0" r="0" b="0"/>
                      <wp:wrapNone/>
                      <wp:docPr id="1" name="文本框 1"/>
                      <wp:cNvGraphicFramePr/>
                      <a:graphic xmlns:a="http://schemas.openxmlformats.org/drawingml/2006/main">
                        <a:graphicData uri="http://schemas.microsoft.com/office/word/2010/wordprocessingShape">
                          <wps:wsp>
                            <wps:cNvSpPr txBox="1"/>
                            <wps:spPr>
                              <a:xfrm>
                                <a:off x="1661160" y="943610"/>
                                <a:ext cx="914400" cy="534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0AD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0pt;height:42.05pt;width:72pt;z-index:251659264;mso-width-relative:page;mso-height-relative:page;" filled="f" stroked="f" coordsize="21600,21600" o:gfxdata="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9+YD1wAAAAcBAAAPAAAAAAAAAAEAIAAAACIA&#10;AABkcnMvZG93bnJldi54bWxQSwECFAAUAAAACACHTuJAx5FuJUMCAABwBAAADgAAAAAAAAABACAA&#10;AAAmAQAAZHJzL2Uyb0RvYy54bWxQSwUGAAAAAAYABgBZAQAA2wUAAAAA&#10;">
                      <v:fill on="f" focussize="0,0"/>
                      <v:stroke on="f" weight="0.5pt"/>
                      <v:imagedata o:title=""/>
                      <o:lock v:ext="edit" aspectratio="f"/>
                      <v:textbox>
                        <w:txbxContent>
                          <w:p w14:paraId="47C0AD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v:textbox>
                    </v:shape>
                  </w:pict>
                </mc:Fallback>
              </mc:AlternateContent>
            </w:r>
          </w:p>
          <w:p w14:paraId="71417847">
            <w:pPr>
              <w:keepNext w:val="0"/>
              <w:keepLines w:val="0"/>
              <w:widowControl/>
              <w:suppressLineNumbers w:val="0"/>
              <w:jc w:val="center"/>
              <w:textAlignment w:val="center"/>
              <w:rPr>
                <w:rFonts w:hint="eastAsia" w:ascii="宋体" w:hAnsi="宋体" w:eastAsia="宋体" w:cs="宋体"/>
                <w:b w:val="0"/>
                <w:bCs w:val="0"/>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202</w:t>
            </w:r>
            <w:r>
              <w:rPr>
                <w:rFonts w:hint="eastAsia" w:ascii="宋体" w:hAnsi="宋体" w:cs="宋体"/>
                <w:b/>
                <w:bCs/>
                <w:i w:val="0"/>
                <w:iCs w:val="0"/>
                <w:color w:val="auto"/>
                <w:kern w:val="0"/>
                <w:sz w:val="44"/>
                <w:szCs w:val="44"/>
                <w:u w:val="none"/>
                <w:lang w:val="en-US" w:eastAsia="zh-CN" w:bidi="ar"/>
              </w:rPr>
              <w:t>4</w:t>
            </w:r>
            <w:r>
              <w:rPr>
                <w:rFonts w:hint="eastAsia" w:ascii="宋体" w:hAnsi="宋体" w:eastAsia="宋体" w:cs="宋体"/>
                <w:b/>
                <w:bCs/>
                <w:i w:val="0"/>
                <w:iCs w:val="0"/>
                <w:color w:val="auto"/>
                <w:kern w:val="0"/>
                <w:sz w:val="44"/>
                <w:szCs w:val="44"/>
                <w:u w:val="none"/>
                <w:lang w:val="en-US" w:eastAsia="zh-CN" w:bidi="ar"/>
              </w:rPr>
              <w:t>年度包头市“钢结构金奖”工程名单</w:t>
            </w:r>
          </w:p>
        </w:tc>
      </w:tr>
      <w:tr w14:paraId="595E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CF70D6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537"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7AB6730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6188" w:type="dxa"/>
            <w:gridSpan w:val="2"/>
            <w:tcBorders>
              <w:top w:val="single" w:color="000000" w:sz="4" w:space="0"/>
              <w:left w:val="single" w:color="000000" w:sz="4" w:space="0"/>
              <w:bottom w:val="single" w:color="000000" w:sz="4" w:space="0"/>
              <w:right w:val="single" w:color="000000" w:sz="4" w:space="0"/>
            </w:tcBorders>
            <w:shd w:val="clear" w:color="FFFFFF" w:fill="auto"/>
            <w:vAlign w:val="center"/>
          </w:tcPr>
          <w:p w14:paraId="6544E35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申报单位</w:t>
            </w:r>
          </w:p>
        </w:tc>
        <w:tc>
          <w:tcPr>
            <w:tcW w:w="1216"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15AA04D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项目</w:t>
            </w:r>
          </w:p>
          <w:p w14:paraId="25217F85">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参建人</w:t>
            </w:r>
          </w:p>
        </w:tc>
      </w:tr>
      <w:tr w14:paraId="5E5B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FF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EBF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内蒙古通威绿色基材有限公司风光耦合绿电制硅一体化项目土建工程二标段</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1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71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内蒙古通威绿色基材有限公司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F1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杜亦军</w:t>
            </w:r>
          </w:p>
        </w:tc>
      </w:tr>
      <w:tr w14:paraId="688E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595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AFF1">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47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48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中国二冶集团有限公司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0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周海龙</w:t>
            </w:r>
          </w:p>
        </w:tc>
      </w:tr>
      <w:tr w14:paraId="39CC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558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597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4D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7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58E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王志明</w:t>
            </w:r>
          </w:p>
        </w:tc>
      </w:tr>
      <w:tr w14:paraId="1C88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2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731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内蒙古石拐区风电装备制造产业园标准化厂房项目</w:t>
            </w:r>
          </w:p>
          <w:p w14:paraId="111BB1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81C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88F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内蒙古石德创业运营管理有限公司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D6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胡建平</w:t>
            </w:r>
          </w:p>
        </w:tc>
      </w:tr>
      <w:tr w14:paraId="5DC3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0B1E">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A96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C64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48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中国二冶集团有限公司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A1F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杨静茹</w:t>
            </w:r>
          </w:p>
        </w:tc>
      </w:tr>
      <w:tr w14:paraId="4139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0994">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E8C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7B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内蒙古科大工程项目管理有限责任公司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CC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藏宏伟</w:t>
            </w:r>
          </w:p>
        </w:tc>
      </w:tr>
      <w:tr w14:paraId="474C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9A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395C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嘉易达海关监管场所煤棚建设（6#）勘察、设计、采购、施工一体化EPC总承包项目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D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7C4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内蒙古嘉易达矿业有限公司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56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孙  亮</w:t>
            </w:r>
          </w:p>
        </w:tc>
      </w:tr>
      <w:tr w14:paraId="3035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D261">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D7D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C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537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内蒙古万达建筑集团有限责任公司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0DB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武文杰</w:t>
            </w:r>
          </w:p>
        </w:tc>
      </w:tr>
      <w:tr w14:paraId="74C0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5FC4">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C25C">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0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5B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正博星元工程管理咨询有限公司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EF7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杨世英</w:t>
            </w:r>
          </w:p>
        </w:tc>
      </w:tr>
      <w:tr w14:paraId="1D78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7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A278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双良晶硅新材料（包头）有限公司50GW大尺寸单晶硅拉晶项目</w:t>
            </w:r>
          </w:p>
          <w:p w14:paraId="67682B3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50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6C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双良晶硅新材料（包头）有限公司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1A5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val="en-US" w:eastAsia="zh-CN" w:bidi="ar"/>
              </w:rPr>
              <w:t>丁  恺</w:t>
            </w:r>
          </w:p>
        </w:tc>
      </w:tr>
      <w:tr w14:paraId="7067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FFBD">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D332">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95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167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31C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76D3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5593">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27D9">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B1C">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2C8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E5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6482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7DCA">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9F51">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A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D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内蒙古兴飛建设项目管理咨询有限公司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8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鹏</w:t>
            </w:r>
          </w:p>
        </w:tc>
      </w:tr>
      <w:tr w14:paraId="18A8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884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6A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双良硅材料(包头)有限公司一期40GW大尺寸单晶硅片项目</w:t>
            </w:r>
          </w:p>
          <w:p w14:paraId="6A866A4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C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A0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双良晶硅新材料（包头）有限公司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46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刘国银</w:t>
            </w:r>
          </w:p>
        </w:tc>
      </w:tr>
      <w:tr w14:paraId="18BC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08DD">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22E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382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6B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E61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43FC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49EF">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E2B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7BD6">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5B6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bookmarkStart w:id="0" w:name="_GoBack"/>
            <w:bookmarkEnd w:id="0"/>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2B6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0EA7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D3B1">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D3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02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F6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包头市鑫港工程监理有限责任公司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D0B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姚  昕</w:t>
            </w:r>
          </w:p>
        </w:tc>
      </w:tr>
      <w:tr w14:paraId="5B87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92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2A7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包头韵升科技发展有限公司年产15000吨高性能稀土永磁材料智能制造项目综合楼办公楼安检楼1#2#3#5#6#车间危废库仓库(甲类库)-1#2#3#5#6#车间</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CE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8C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包头韵升科技发展有限公司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33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尚亚林</w:t>
            </w:r>
          </w:p>
        </w:tc>
      </w:tr>
      <w:tr w14:paraId="03A3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BF76">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71E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38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6C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内蒙古包头兴业集团股份有限公司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9FA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郭  飞</w:t>
            </w:r>
          </w:p>
        </w:tc>
      </w:tr>
      <w:tr w14:paraId="4277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20A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3FC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FC3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B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中冶西北工程技术有限公司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59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王学军</w:t>
            </w:r>
          </w:p>
        </w:tc>
      </w:tr>
      <w:tr w14:paraId="3FFA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851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165D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卧龙包头永磁电机产业园总包建设项目</w:t>
            </w:r>
          </w:p>
          <w:p w14:paraId="190F23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5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83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卧龙电驱（包头）永磁电机有限公司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EF8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楼建锋</w:t>
            </w:r>
          </w:p>
        </w:tc>
      </w:tr>
      <w:tr w14:paraId="59AD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16C2">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FB19">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A3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DC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内蒙古广厦建安工程有限责任公司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A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伟</w:t>
            </w:r>
          </w:p>
        </w:tc>
      </w:tr>
      <w:tr w14:paraId="3738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925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71B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C1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4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内蒙古嘉和建设项目管理有限责任公司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87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武利滨</w:t>
            </w:r>
          </w:p>
        </w:tc>
      </w:tr>
      <w:tr w14:paraId="69A2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ED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DCF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包钢集团科技和商务交流合作中心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02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1B8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包头钢铁(集团)有限责任公司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489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牛  锐</w:t>
            </w:r>
          </w:p>
        </w:tc>
      </w:tr>
      <w:tr w14:paraId="4F3E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ACA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447C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8B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E5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包钢西北创业建设有限公司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BD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李桂军</w:t>
            </w:r>
          </w:p>
        </w:tc>
      </w:tr>
      <w:tr w14:paraId="7B80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15927B0">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F7C52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BA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C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包头市诚信达工程咨询监理有限公司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E2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马庆文</w:t>
            </w:r>
          </w:p>
        </w:tc>
      </w:tr>
      <w:tr w14:paraId="6996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C1A6BC">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9</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B387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9000吨稀土抛光粉改扩建项目新建厂房工程</w:t>
            </w:r>
          </w:p>
          <w:p w14:paraId="4FA51FC5">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C069A3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2F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中国北方稀土（集团）高科技股份有限公司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729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杨国胜</w:t>
            </w:r>
          </w:p>
        </w:tc>
      </w:tr>
      <w:tr w14:paraId="229A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D6E0B">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1209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158BA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CAE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内蒙古恒久钢构（集团）有限公司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247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梁赛军</w:t>
            </w:r>
          </w:p>
        </w:tc>
      </w:tr>
      <w:tr w14:paraId="13F4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08985F">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ABE70">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23C7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92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包头市诚信达工程咨询监理有限公司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01C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刘瑞荣</w:t>
            </w:r>
          </w:p>
        </w:tc>
      </w:tr>
      <w:tr w14:paraId="719B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40DBBA">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B30CD">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内蒙古华云新材料有限公司三期42万吨轻合金材料项目整流所土建工程</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6B0CA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A0C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内蒙古华云新材料有限公司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53F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刘俊林</w:t>
            </w:r>
          </w:p>
        </w:tc>
      </w:tr>
      <w:tr w14:paraId="73FF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F43AB3">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BEC8E">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02A7D3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C2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内蒙古永厦建设集团有限公司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289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  鹏</w:t>
            </w:r>
          </w:p>
        </w:tc>
      </w:tr>
      <w:tr w14:paraId="4E4A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41D8C6">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A1333">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6FC9A7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605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山东智诚建设项目管理有限公司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C0C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苏  强</w:t>
            </w:r>
          </w:p>
        </w:tc>
      </w:tr>
      <w:tr w14:paraId="6F44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851BDC">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11</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876CE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年产2000吨新型高效稀土纳米抛光液项目</w:t>
            </w:r>
          </w:p>
          <w:p w14:paraId="4C9A36C0">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046A67D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5B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包头市杰明纳光电科技有限公司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CC6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戴  宏</w:t>
            </w:r>
          </w:p>
        </w:tc>
      </w:tr>
      <w:tr w14:paraId="11DE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2A226C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689527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6D169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98F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包头市第二建筑工程有限责任公司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B10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薛德明</w:t>
            </w:r>
          </w:p>
        </w:tc>
      </w:tr>
      <w:tr w14:paraId="3EA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181E4F9">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103750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AE30FC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B94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包头市建科建设监理有限公司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E6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王云路</w:t>
            </w:r>
          </w:p>
        </w:tc>
      </w:tr>
      <w:tr w14:paraId="7692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000000" w:sz="4" w:space="0"/>
              <w:right w:val="single" w:color="000000" w:sz="4" w:space="0"/>
            </w:tcBorders>
            <w:shd w:val="clear" w:color="auto" w:fill="auto"/>
            <w:noWrap/>
            <w:vAlign w:val="center"/>
          </w:tcPr>
          <w:p w14:paraId="18A58481">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12</w:t>
            </w:r>
          </w:p>
        </w:tc>
        <w:tc>
          <w:tcPr>
            <w:tcW w:w="4537" w:type="dxa"/>
            <w:vMerge w:val="restart"/>
            <w:tcBorders>
              <w:top w:val="single" w:color="auto" w:sz="4" w:space="0"/>
              <w:left w:val="single" w:color="000000" w:sz="4" w:space="0"/>
              <w:right w:val="single" w:color="000000" w:sz="4" w:space="0"/>
            </w:tcBorders>
            <w:shd w:val="clear" w:color="auto" w:fill="auto"/>
            <w:vAlign w:val="center"/>
          </w:tcPr>
          <w:p w14:paraId="38552C3F">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包头稀土高新区污水资源化利用项目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9E5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8F3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包头市水务（集团）有限公司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067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罗晓鹏</w:t>
            </w:r>
          </w:p>
        </w:tc>
      </w:tr>
      <w:tr w14:paraId="0DD6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left w:val="single" w:color="000000" w:sz="4" w:space="0"/>
              <w:right w:val="single" w:color="000000" w:sz="4" w:space="0"/>
            </w:tcBorders>
            <w:shd w:val="clear" w:color="auto" w:fill="auto"/>
            <w:noWrap/>
            <w:vAlign w:val="center"/>
          </w:tcPr>
          <w:p w14:paraId="35B81F70">
            <w:pPr>
              <w:jc w:val="center"/>
              <w:rPr>
                <w:rFonts w:hint="eastAsia" w:ascii="仿宋" w:hAnsi="仿宋" w:eastAsia="仿宋" w:cs="仿宋"/>
                <w:b w:val="0"/>
                <w:bCs w:val="0"/>
                <w:i w:val="0"/>
                <w:iCs w:val="0"/>
                <w:color w:val="auto"/>
                <w:sz w:val="24"/>
                <w:szCs w:val="24"/>
                <w:u w:val="none"/>
              </w:rPr>
            </w:pPr>
          </w:p>
        </w:tc>
        <w:tc>
          <w:tcPr>
            <w:tcW w:w="4537" w:type="dxa"/>
            <w:vMerge w:val="continue"/>
            <w:tcBorders>
              <w:left w:val="single" w:color="000000" w:sz="4" w:space="0"/>
              <w:right w:val="single" w:color="000000" w:sz="4" w:space="0"/>
            </w:tcBorders>
            <w:shd w:val="clear" w:color="auto" w:fill="auto"/>
            <w:vAlign w:val="center"/>
          </w:tcPr>
          <w:p w14:paraId="089F046D">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DF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061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367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秦  卿</w:t>
            </w:r>
          </w:p>
        </w:tc>
      </w:tr>
      <w:tr w14:paraId="5D49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left w:val="single" w:color="000000" w:sz="4" w:space="0"/>
              <w:bottom w:val="single" w:color="000000" w:sz="4" w:space="0"/>
              <w:right w:val="single" w:color="000000" w:sz="4" w:space="0"/>
            </w:tcBorders>
            <w:shd w:val="clear" w:color="auto" w:fill="auto"/>
            <w:noWrap/>
            <w:vAlign w:val="center"/>
          </w:tcPr>
          <w:p w14:paraId="7AA974F8">
            <w:pPr>
              <w:jc w:val="center"/>
              <w:rPr>
                <w:rFonts w:hint="eastAsia" w:ascii="仿宋" w:hAnsi="仿宋" w:eastAsia="仿宋" w:cs="仿宋"/>
                <w:b w:val="0"/>
                <w:bCs w:val="0"/>
                <w:i w:val="0"/>
                <w:iCs w:val="0"/>
                <w:color w:val="auto"/>
                <w:sz w:val="24"/>
                <w:szCs w:val="24"/>
                <w:u w:val="none"/>
              </w:rPr>
            </w:pPr>
          </w:p>
        </w:tc>
        <w:tc>
          <w:tcPr>
            <w:tcW w:w="4537" w:type="dxa"/>
            <w:vMerge w:val="continue"/>
            <w:tcBorders>
              <w:left w:val="single" w:color="000000" w:sz="4" w:space="0"/>
              <w:bottom w:val="single" w:color="000000" w:sz="4" w:space="0"/>
              <w:right w:val="single" w:color="000000" w:sz="4" w:space="0"/>
            </w:tcBorders>
            <w:shd w:val="clear" w:color="auto" w:fill="auto"/>
            <w:vAlign w:val="center"/>
          </w:tcPr>
          <w:p w14:paraId="02429E5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5D8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0C1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099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孔令富</w:t>
            </w:r>
          </w:p>
        </w:tc>
      </w:tr>
    </w:tbl>
    <w:p w14:paraId="6F3C92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C7800"/>
    <w:rsid w:val="21F23A5D"/>
    <w:rsid w:val="224C7800"/>
    <w:rsid w:val="4ED0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1142</Words>
  <Characters>1188</Characters>
  <Lines>0</Lines>
  <Paragraphs>0</Paragraphs>
  <TotalTime>0</TotalTime>
  <ScaleCrop>false</ScaleCrop>
  <LinksUpToDate>false</LinksUpToDate>
  <CharactersWithSpaces>1225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2025-04-21T03:08:00Z</dcterms:created>
  <dc:creator>菅凯！</dc:creator>
  <cp:lastModifiedBy>菅凯！</cp:lastModifiedBy>
  <dcterms:modified xsi:type="dcterms:W3CDTF">2025-04-21T03:50:47Z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BD19BD98C40848EC92A89F7314C5D838_11</vt:lpwstr>
  </property>
  <property fmtid="{D5CDD505-2E9C-101B-9397-08002B2CF9AE}" pid="4" name="KSOTemplateDocerSaveRecord">
    <vt:lpwstr>eyJoZGlkIjoiMzRmN2QwYjE1NDY5NjE1NjJjMjhkYjI0OGQwNDFhZjEiLCJ1c2VySWQiOiIzNTk5NDkzOTQifQ==</vt:lpwstr>
  </property>
</Properties>
</file>