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 w:leftChars="-2"/>
        <w:jc w:val="left"/>
        <w:rPr>
          <w:sz w:val="32"/>
          <w:szCs w:val="32"/>
        </w:rPr>
      </w:pPr>
      <w:r>
        <w:rPr>
          <w:rFonts w:hint="eastAsia" w:ascii="宋体" w:hAnsi="宋体"/>
          <w:sz w:val="32"/>
          <w:szCs w:val="32"/>
        </w:rPr>
        <w:t>附件：</w:t>
      </w:r>
    </w:p>
    <w:p>
      <w:pPr>
        <w:ind w:left="-4" w:leftChars="-2"/>
        <w:jc w:val="center"/>
        <w:rPr>
          <w:b/>
          <w:sz w:val="44"/>
          <w:szCs w:val="44"/>
        </w:rPr>
      </w:pPr>
      <w:r>
        <w:rPr>
          <w:rFonts w:hint="eastAsia" w:ascii="宋体" w:hAnsi="宋体"/>
          <w:b/>
          <w:sz w:val="44"/>
          <w:szCs w:val="44"/>
        </w:rPr>
        <w:t>操作流程</w:t>
      </w:r>
    </w:p>
    <w:p>
      <w:pPr>
        <w:ind w:firstLine="640" w:firstLineChars="200"/>
        <w:jc w:val="left"/>
        <w:rPr>
          <w:sz w:val="32"/>
          <w:szCs w:val="32"/>
        </w:rPr>
      </w:pPr>
      <w:r>
        <w:rPr>
          <w:rFonts w:hint="eastAsia"/>
          <w:sz w:val="32"/>
          <w:szCs w:val="32"/>
        </w:rPr>
        <w:t xml:space="preserve">1. </w:t>
      </w:r>
      <w:r>
        <w:rPr>
          <w:rFonts w:hint="eastAsia" w:ascii="宋体" w:hAnsi="宋体"/>
          <w:sz w:val="32"/>
          <w:szCs w:val="32"/>
        </w:rPr>
        <w:t>登录包头建筑业协会官方网站：</w:t>
      </w:r>
      <w:r>
        <w:fldChar w:fldCharType="begin"/>
      </w:r>
      <w:r>
        <w:instrText xml:space="preserve"> HYPERLINK "http://www.btjzyxh.cn/" </w:instrText>
      </w:r>
      <w:r>
        <w:fldChar w:fldCharType="separate"/>
      </w:r>
      <w:r>
        <w:rPr>
          <w:rStyle w:val="6"/>
          <w:sz w:val="32"/>
          <w:szCs w:val="32"/>
        </w:rPr>
        <w:t>http://www.btjzyxh.cn/</w:t>
      </w:r>
      <w:r>
        <w:rPr>
          <w:rStyle w:val="6"/>
          <w:sz w:val="32"/>
          <w:szCs w:val="32"/>
        </w:rPr>
        <w:fldChar w:fldCharType="end"/>
      </w:r>
      <w:r>
        <w:rPr>
          <w:rFonts w:hint="eastAsia" w:ascii="宋体" w:hAnsi="宋体"/>
          <w:sz w:val="32"/>
          <w:szCs w:val="32"/>
        </w:rPr>
        <w:t>选择“二级注册建造师继续教育”端口。</w:t>
      </w:r>
    </w:p>
    <w:p>
      <w:r>
        <w:drawing>
          <wp:inline distT="0" distB="0" distL="114300" distR="114300">
            <wp:extent cx="5393690" cy="879475"/>
            <wp:effectExtent l="0" t="0" r="1651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393690" cy="879475"/>
                    </a:xfrm>
                    <a:prstGeom prst="rect">
                      <a:avLst/>
                    </a:prstGeom>
                    <a:noFill/>
                    <a:ln>
                      <a:noFill/>
                    </a:ln>
                  </pic:spPr>
                </pic:pic>
              </a:graphicData>
            </a:graphic>
          </wp:inline>
        </w:drawing>
      </w:r>
    </w:p>
    <w:p>
      <w:r>
        <w:drawing>
          <wp:inline distT="0" distB="0" distL="114300" distR="114300">
            <wp:extent cx="5395595" cy="1145540"/>
            <wp:effectExtent l="0" t="0" r="1460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395595" cy="1145540"/>
                    </a:xfrm>
                    <a:prstGeom prst="rect">
                      <a:avLst/>
                    </a:prstGeom>
                    <a:noFill/>
                    <a:ln>
                      <a:noFill/>
                    </a:ln>
                  </pic:spPr>
                </pic:pic>
              </a:graphicData>
            </a:graphic>
          </wp:inline>
        </w:drawing>
      </w:r>
    </w:p>
    <w:p>
      <w:pPr>
        <w:ind w:firstLine="640" w:firstLineChars="200"/>
        <w:jc w:val="left"/>
        <w:rPr>
          <w:sz w:val="32"/>
          <w:szCs w:val="32"/>
        </w:rPr>
      </w:pPr>
      <w:r>
        <w:rPr>
          <w:rFonts w:hint="eastAsia"/>
          <w:sz w:val="32"/>
          <w:szCs w:val="32"/>
        </w:rPr>
        <w:t>2.</w:t>
      </w:r>
      <w:r>
        <w:rPr>
          <w:sz w:val="32"/>
          <w:szCs w:val="32"/>
        </w:rPr>
        <w:t>点击右上角“注册”按钮，注册学习账号。</w:t>
      </w:r>
    </w:p>
    <w:p>
      <w:pPr>
        <w:ind w:firstLine="420" w:firstLineChars="200"/>
        <w:jc w:val="left"/>
      </w:pPr>
      <w:r>
        <w:drawing>
          <wp:inline distT="0" distB="0" distL="114300" distR="114300">
            <wp:extent cx="5393690" cy="1797050"/>
            <wp:effectExtent l="0" t="0" r="16510"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393690" cy="1797050"/>
                    </a:xfrm>
                    <a:prstGeom prst="rect">
                      <a:avLst/>
                    </a:prstGeom>
                    <a:noFill/>
                    <a:ln>
                      <a:noFill/>
                    </a:ln>
                  </pic:spPr>
                </pic:pic>
              </a:graphicData>
            </a:graphic>
          </wp:inline>
        </w:drawing>
      </w:r>
    </w:p>
    <w:p>
      <w:pPr>
        <w:ind w:firstLine="640" w:firstLineChars="200"/>
        <w:jc w:val="left"/>
        <w:rPr>
          <w:rFonts w:hint="eastAsia"/>
          <w:sz w:val="32"/>
          <w:szCs w:val="32"/>
        </w:rPr>
      </w:pPr>
      <w:r>
        <w:rPr>
          <w:rFonts w:hint="eastAsia"/>
          <w:sz w:val="32"/>
          <w:szCs w:val="32"/>
        </w:rPr>
        <w:t>3.</w:t>
      </w:r>
      <w:r>
        <w:rPr>
          <w:rFonts w:hint="eastAsia" w:ascii="宋体" w:hAnsi="宋体"/>
          <w:sz w:val="32"/>
          <w:szCs w:val="32"/>
        </w:rPr>
        <w:t>注册登录后，点击右上角“个人中心”完善个人信息。</w:t>
      </w:r>
    </w:p>
    <w:p>
      <w:pPr>
        <w:ind w:firstLine="640" w:firstLineChars="200"/>
        <w:jc w:val="left"/>
        <w:rPr>
          <w:rFonts w:hint="eastAsia" w:ascii="宋体" w:hAnsi="宋体"/>
          <w:sz w:val="32"/>
          <w:szCs w:val="32"/>
        </w:rPr>
      </w:pPr>
      <w:r>
        <w:rPr>
          <w:rFonts w:hint="eastAsia"/>
          <w:sz w:val="32"/>
          <w:szCs w:val="32"/>
        </w:rPr>
        <w:t>4.</w:t>
      </w:r>
      <w:r>
        <w:rPr>
          <w:rFonts w:hint="eastAsia" w:ascii="宋体" w:hAnsi="宋体"/>
          <w:sz w:val="32"/>
          <w:szCs w:val="32"/>
        </w:rPr>
        <w:t>完善个人信息后点击“全部课程”选择所需学习的科目，购买完成后开始学习。</w:t>
      </w:r>
      <w:bookmarkStart w:id="0" w:name="_GoBack"/>
      <w:bookmarkEnd w:id="0"/>
    </w:p>
    <w:p>
      <w:pPr>
        <w:ind w:firstLine="640" w:firstLineChars="200"/>
        <w:jc w:val="left"/>
        <w:rPr>
          <w:sz w:val="32"/>
          <w:szCs w:val="32"/>
        </w:rPr>
      </w:pPr>
      <w:r>
        <w:rPr>
          <w:rFonts w:hint="eastAsia" w:ascii="宋体" w:hAnsi="宋体"/>
          <w:sz w:val="32"/>
          <w:szCs w:val="32"/>
        </w:rPr>
        <w:t>5.完成学习后可在“我的证书”处下载继续教育合格证</w:t>
      </w:r>
    </w:p>
    <w:p>
      <w:pPr>
        <w:numPr>
          <w:ilvl w:val="0"/>
          <w:numId w:val="0"/>
        </w:numPr>
        <w:jc w:val="center"/>
        <w:outlineLvl w:val="0"/>
        <w:rPr>
          <w:sz w:val="32"/>
          <w:szCs w:val="32"/>
        </w:rPr>
      </w:pPr>
    </w:p>
    <w:p>
      <w:pPr>
        <w:numPr>
          <w:ilvl w:val="0"/>
          <w:numId w:val="0"/>
        </w:numPr>
        <w:jc w:val="center"/>
        <w:outlineLvl w:val="0"/>
        <w:rPr>
          <w:sz w:val="32"/>
          <w:szCs w:val="32"/>
        </w:rPr>
      </w:pPr>
    </w:p>
    <w:p>
      <w:pPr>
        <w:numPr>
          <w:ilvl w:val="0"/>
          <w:numId w:val="0"/>
        </w:numPr>
        <w:jc w:val="center"/>
        <w:outlineLvl w:val="0"/>
        <w:rPr>
          <w:rFonts w:hint="eastAsia" w:ascii="黑体" w:hAnsi="黑体" w:eastAsia="黑体" w:cs="黑体"/>
          <w:sz w:val="32"/>
          <w:szCs w:val="32"/>
          <w:lang w:val="en-US" w:eastAsia="zh-CN"/>
        </w:rPr>
      </w:pPr>
      <w:r>
        <w:rPr>
          <w:sz w:val="32"/>
          <w:szCs w:val="32"/>
        </w:rPr>
        <w:t xml:space="preserve"> </w:t>
      </w:r>
      <w:r>
        <w:rPr>
          <w:rFonts w:hint="eastAsia" w:ascii="方正小标宋简体" w:hAnsi="方正小标宋简体" w:eastAsia="方正小标宋简体" w:cs="方正小标宋简体"/>
          <w:sz w:val="44"/>
          <w:szCs w:val="44"/>
          <w:lang w:val="en-US" w:eastAsia="zh-CN"/>
        </w:rPr>
        <w:t>二级建造师继续教育依据</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内蒙古自治区住房和城乡建设厅关于开展二级建造师延续注册和规范电子证书使用有关工作的通知</w:t>
      </w:r>
      <w:r>
        <w:rPr>
          <w:rFonts w:hint="eastAsia" w:ascii="仿宋" w:hAnsi="仿宋" w:eastAsia="仿宋" w:cs="仿宋"/>
          <w:sz w:val="32"/>
          <w:szCs w:val="32"/>
          <w:lang w:eastAsia="zh-CN"/>
        </w:rPr>
        <w:t>（</w:t>
      </w:r>
      <w:r>
        <w:rPr>
          <w:rFonts w:hint="eastAsia" w:ascii="仿宋" w:hAnsi="仿宋" w:eastAsia="仿宋" w:cs="仿宋"/>
          <w:sz w:val="32"/>
          <w:szCs w:val="32"/>
        </w:rPr>
        <w:t>内建行函〔2022〕508号</w:t>
      </w:r>
      <w:r>
        <w:rPr>
          <w:rFonts w:hint="eastAsia" w:ascii="仿宋" w:hAnsi="仿宋" w:eastAsia="仿宋" w:cs="仿宋"/>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内蒙古自治区住房和城乡建设厅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关于开展二级建造师延续注册和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规范电子证书使用有关工作的通知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rPr>
          <w:rFonts w:hint="eastAsia" w:ascii="仿宋" w:hAnsi="仿宋" w:eastAsia="仿宋" w:cs="仿宋"/>
          <w:sz w:val="32"/>
          <w:szCs w:val="32"/>
        </w:rPr>
      </w:pPr>
      <w:r>
        <w:rPr>
          <w:rFonts w:hint="eastAsia" w:ascii="仿宋" w:hAnsi="仿宋" w:eastAsia="仿宋" w:cs="仿宋"/>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仿宋" w:hAnsi="仿宋" w:eastAsia="仿宋" w:cs="仿宋"/>
          <w:sz w:val="32"/>
          <w:szCs w:val="32"/>
        </w:rPr>
      </w:pPr>
      <w:r>
        <w:rPr>
          <w:rFonts w:hint="eastAsia" w:ascii="仿宋" w:hAnsi="仿宋" w:eastAsia="仿宋" w:cs="仿宋"/>
          <w:sz w:val="32"/>
          <w:szCs w:val="32"/>
        </w:rPr>
        <w:t>各盟市(包括满洲里市、二连浩特市)住房和城乡建设局，呼和浩特市行政审批和政务服务局，兴安盟行政审批和政务服务局，通辽市行政审批和政务服务局，满洲里市行政审批和政务服务局,各有关企业：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为深化“放管服”改革，以更优营商环境服务市场主体，进一步提升政务服务标准化规范化便利化水平，我厅决定开展二级建造师延续注册，并进一步规范二级注册建造师电子证书使用，现将有关事项通知如下: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一、延续注册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80"/>
        <w:rPr>
          <w:rFonts w:hint="eastAsia" w:ascii="仿宋" w:hAnsi="仿宋" w:eastAsia="仿宋" w:cs="仿宋"/>
          <w:sz w:val="32"/>
          <w:szCs w:val="32"/>
        </w:rPr>
      </w:pPr>
      <w:r>
        <w:rPr>
          <w:rFonts w:hint="eastAsia" w:ascii="仿宋" w:hAnsi="仿宋" w:eastAsia="仿宋" w:cs="仿宋"/>
          <w:sz w:val="32"/>
          <w:szCs w:val="32"/>
          <w:shd w:val="clear" w:fill="FFFFFF"/>
        </w:rPr>
        <w:t>（一）二级建造师注册证书已过期的，应于2022年12月31日前提出延续申请；注册证书仍在有效期内的，应在有效期届满前提出延续注册申请；注册证书有效期届满且未提出延续注册申请的，自2022年12月31日起证书失效。证书已失效的二级建造师，在重新具备注册条件后，可按规定申请重新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80"/>
        <w:rPr>
          <w:rFonts w:hint="eastAsia" w:ascii="仿宋" w:hAnsi="仿宋" w:eastAsia="仿宋" w:cs="仿宋"/>
          <w:sz w:val="32"/>
          <w:szCs w:val="32"/>
        </w:rPr>
      </w:pPr>
      <w:r>
        <w:rPr>
          <w:rFonts w:hint="eastAsia" w:ascii="仿宋" w:hAnsi="仿宋" w:eastAsia="仿宋" w:cs="仿宋"/>
          <w:sz w:val="32"/>
          <w:szCs w:val="32"/>
          <w:shd w:val="clear" w:fill="FFFFFF"/>
        </w:rPr>
        <w:t>（二）办理二级建造师延续注册的，应满足继续教育要求，并由建造师本人、受聘企业对完成继续教育情况作出书面承诺。建造师和相关单位应当保存继续教育培训、养老保险缴纳、到岗履职等资料（包括但不限于继续教育合格证书、音频、视频等资料），配合我厅的核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80"/>
        <w:rPr>
          <w:rFonts w:hint="eastAsia" w:ascii="仿宋" w:hAnsi="仿宋" w:eastAsia="仿宋" w:cs="仿宋"/>
          <w:sz w:val="32"/>
          <w:szCs w:val="32"/>
        </w:rPr>
      </w:pPr>
      <w:r>
        <w:rPr>
          <w:rFonts w:hint="eastAsia" w:ascii="仿宋" w:hAnsi="仿宋" w:eastAsia="仿宋" w:cs="仿宋"/>
          <w:sz w:val="32"/>
          <w:szCs w:val="32"/>
          <w:shd w:val="clear" w:fill="FFFFFF"/>
        </w:rPr>
        <w:t>（三）准予延续注册的，其注册证书有效期从准予延续注册之日起计算。准予延续注册之日距65周岁不满3年的，有效期至65周岁当日。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二、二级建造师电子证书使用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（一）按照二级建造师电子注册证书标准，配合推进电子证照跨地区、跨部门共享，自2022年8月8日起，二级建造师注册证书更换电子证照底版并启用个人签名模块（见附件1、2）。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未上传个人签名的注册建造师，需于2022年12月31日前由聘用企业登录内蒙古政务服务网，选择建造师注册资格认定个人签名补录事项进行签名补录。补录期间，新旧底版电子证书均可正常使用。2023年1月1日起，无个人签名、不显示注册有效期的证书失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二）二级建造师应妥善保管个人电子证照，我厅推行“亮电子证”，如确需使用纸质版证书，由二级建造师本人打印电子证书后，在个人签名处手写本人签名，未手写签名或与签名图像笔迹不一致的，该证书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聘用企业调用证书信息时，需建造师本人确认实际情况后进行相应授权操作。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（三）有关单位和个人可通过“蒙速办”APP扫描电子证书上的二维码，验证证书真实性、查询二级建造师注册证书信息。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shd w:val="clear" w:fill="FFFFFF"/>
        </w:rPr>
        <w:t>三、注销注册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（一）因解除劳动关系、企业注销营业执照等原因申请注销的，二级建造师应通过聘用企业在内蒙古政务服务网提交注销申请。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二）已解除劳动关系但因各种情形无法通过内蒙古政务服务网提交注销申请的，二级建造师或聘用企业可依据相关规定向我厅提交书面申请办理注销注册。我厅对注销注册信息进行公示，公示期无异议的，直接办理注销注册并在我厅网站公告（采取此情形办理注销注册的不适用10个工作日时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附件：1.二级建造师电子注册证书示例及说明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rPr>
          <w:rFonts w:hint="eastAsia" w:ascii="仿宋" w:hAnsi="仿宋" w:eastAsia="仿宋" w:cs="仿宋"/>
          <w:sz w:val="32"/>
          <w:szCs w:val="32"/>
        </w:rPr>
      </w:pPr>
      <w:r>
        <w:rPr>
          <w:rFonts w:hint="eastAsia" w:ascii="仿宋" w:hAnsi="仿宋" w:eastAsia="仿宋" w:cs="仿宋"/>
          <w:sz w:val="32"/>
          <w:szCs w:val="32"/>
        </w:rPr>
        <w:t>附件：2.二级建造师电子注册证书式样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485"/>
        <w:rPr>
          <w:rFonts w:hint="eastAsia" w:ascii="仿宋" w:hAnsi="仿宋" w:eastAsia="仿宋" w:cs="仿宋"/>
          <w:sz w:val="32"/>
          <w:szCs w:val="32"/>
        </w:rPr>
      </w:pPr>
      <w:r>
        <w:rPr>
          <w:rFonts w:hint="eastAsia" w:ascii="仿宋" w:hAnsi="仿宋" w:eastAsia="仿宋" w:cs="仿宋"/>
          <w:sz w:val="32"/>
          <w:szCs w:val="3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485"/>
        <w:rPr>
          <w:rFonts w:hint="eastAsia" w:ascii="仿宋" w:hAnsi="仿宋" w:eastAsia="仿宋" w:cs="仿宋"/>
          <w:sz w:val="32"/>
          <w:szCs w:val="32"/>
        </w:rPr>
      </w:pPr>
      <w:r>
        <w:rPr>
          <w:rFonts w:hint="eastAsia" w:ascii="仿宋" w:hAnsi="仿宋" w:eastAsia="仿宋" w:cs="仿宋"/>
          <w:sz w:val="32"/>
          <w:szCs w:val="32"/>
        </w:rPr>
        <w:t>2022年8月5日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right="0" w:firstLine="2880" w:firstLineChars="900"/>
        <w:rPr>
          <w:rFonts w:hint="eastAsia" w:ascii="仿宋" w:hAnsi="仿宋" w:eastAsia="仿宋" w:cs="仿宋"/>
          <w:sz w:val="32"/>
          <w:szCs w:val="32"/>
        </w:rPr>
      </w:pPr>
      <w:r>
        <w:rPr>
          <w:rFonts w:hint="eastAsia" w:ascii="仿宋" w:hAnsi="仿宋" w:eastAsia="仿宋" w:cs="仿宋"/>
          <w:sz w:val="32"/>
          <w:szCs w:val="32"/>
        </w:rPr>
        <w:t>（此件主动公开）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rPr>
          <w:rFonts w:hint="eastAsia" w:ascii="微软雅黑" w:hAnsi="微软雅黑" w:eastAsia="微软雅黑" w:cs="微软雅黑"/>
          <w:sz w:val="24"/>
          <w:szCs w:val="24"/>
        </w:rPr>
      </w:pPr>
      <w:r>
        <w:rPr>
          <w:rFonts w:hint="eastAsia" w:ascii="方正小标宋简体" w:hAnsi="方正小标宋简体" w:eastAsia="方正小标宋简体" w:cs="方正小标宋简体"/>
          <w:sz w:val="44"/>
          <w:szCs w:val="44"/>
          <w:lang w:val="en-US" w:eastAsia="zh-CN"/>
        </w:rPr>
        <w:drawing>
          <wp:inline distT="0" distB="0" distL="114300" distR="114300">
            <wp:extent cx="5275580" cy="7241540"/>
            <wp:effectExtent l="0" t="0" r="1270" b="16510"/>
            <wp:docPr id="6" name="图片 6" descr="P02022080864499671716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020220808644996717165_00"/>
                    <pic:cNvPicPr>
                      <a:picLocks noChangeAspect="1"/>
                    </pic:cNvPicPr>
                  </pic:nvPicPr>
                  <pic:blipFill>
                    <a:blip r:embed="rId7"/>
                    <a:stretch>
                      <a:fillRect/>
                    </a:stretch>
                  </pic:blipFill>
                  <pic:spPr>
                    <a:xfrm>
                      <a:off x="0" y="0"/>
                      <a:ext cx="5275580" cy="72415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rPr>
          <w:rFonts w:hint="eastAsia" w:ascii="微软雅黑" w:hAnsi="微软雅黑" w:eastAsia="微软雅黑" w:cs="微软雅黑"/>
          <w:sz w:val="24"/>
          <w:szCs w:val="24"/>
        </w:rPr>
      </w:pPr>
    </w:p>
    <w:p>
      <w:pPr>
        <w:ind w:firstLine="880" w:firstLineChars="200"/>
        <w:jc w:val="left"/>
        <w:rPr>
          <w:sz w:val="32"/>
          <w:szCs w:val="32"/>
        </w:rPr>
      </w:pPr>
      <w:r>
        <w:rPr>
          <w:rFonts w:hint="eastAsia" w:ascii="方正小标宋简体" w:hAnsi="方正小标宋简体" w:eastAsia="方正小标宋简体" w:cs="方正小标宋简体"/>
          <w:sz w:val="44"/>
          <w:szCs w:val="44"/>
          <w:lang w:val="en-US" w:eastAsia="zh-CN"/>
        </w:rPr>
        <w:drawing>
          <wp:inline distT="0" distB="0" distL="114300" distR="114300">
            <wp:extent cx="5694045" cy="8011795"/>
            <wp:effectExtent l="0" t="0" r="1905" b="8255"/>
            <wp:docPr id="8" name="图片 8" descr="P02022080864499677758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020220808644996777580_00"/>
                    <pic:cNvPicPr>
                      <a:picLocks noChangeAspect="1"/>
                    </pic:cNvPicPr>
                  </pic:nvPicPr>
                  <pic:blipFill>
                    <a:blip r:embed="rId8"/>
                    <a:stretch>
                      <a:fillRect/>
                    </a:stretch>
                  </pic:blipFill>
                  <pic:spPr>
                    <a:xfrm>
                      <a:off x="0" y="0"/>
                      <a:ext cx="5694045" cy="8011795"/>
                    </a:xfrm>
                    <a:prstGeom prst="rect">
                      <a:avLst/>
                    </a:prstGeom>
                  </pic:spPr>
                </pic:pic>
              </a:graphicData>
            </a:graphic>
          </wp:inline>
        </w:drawing>
      </w:r>
    </w:p>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wMDUyM2QxOWI0OGI5ZGZmZDU5ZjkyZWQzYWY1NDQifQ=="/>
  </w:docVars>
  <w:rsids>
    <w:rsidRoot w:val="000C0C20"/>
    <w:rsid w:val="000A4A36"/>
    <w:rsid w:val="000C0C20"/>
    <w:rsid w:val="00166689"/>
    <w:rsid w:val="003431ED"/>
    <w:rsid w:val="006D41DE"/>
    <w:rsid w:val="0074104B"/>
    <w:rsid w:val="00755C8C"/>
    <w:rsid w:val="00B3222B"/>
    <w:rsid w:val="00C3281B"/>
    <w:rsid w:val="00CC18A0"/>
    <w:rsid w:val="01DA6791"/>
    <w:rsid w:val="2B191E52"/>
    <w:rsid w:val="3075660F"/>
    <w:rsid w:val="640F446D"/>
    <w:rsid w:val="77122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6">
    <w:name w:val="15"/>
    <w:basedOn w:val="5"/>
    <w:uiPriority w:val="0"/>
    <w:rPr>
      <w:rFonts w:hint="default" w:ascii="Times New Roman" w:hAnsi="Times New Roman" w:cs="Times New Roman"/>
      <w:color w:val="0000FF"/>
      <w:u w:val="single"/>
    </w:rPr>
  </w:style>
  <w:style w:type="character" w:customStyle="1" w:styleId="7">
    <w:name w:val="批注框文本 Char"/>
    <w:basedOn w:val="5"/>
    <w:link w:val="2"/>
    <w:semiHidden/>
    <w:qFormat/>
    <w:uiPriority w:val="99"/>
    <w:rPr>
      <w:rFonts w:ascii="Calibri" w:hAnsi="Calibri" w:eastAsia="宋体"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34</Words>
  <Characters>197</Characters>
  <Lines>1</Lines>
  <Paragraphs>1</Paragraphs>
  <TotalTime>10</TotalTime>
  <ScaleCrop>false</ScaleCrop>
  <LinksUpToDate>false</LinksUpToDate>
  <CharactersWithSpaces>230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2022-08-18T09:20:00Z</dcterms:created>
  <dc:creator>pc</dc:creator>
  <cp:lastModifiedBy>菅凯！</cp:lastModifiedBy>
  <dcterms:modified xsi:type="dcterms:W3CDTF">2024-02-28T03:52:36Z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20FC71A3B9394D1EAA594E8C816ED054_13</vt:lpwstr>
  </property>
</Properties>
</file>