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企业信用评价指标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招标代理企业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left"/>
        <w:textAlignment w:val="auto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24"/>
          <w:szCs w:val="24"/>
          <w:lang w:val="en-US" w:eastAsia="zh-CN"/>
        </w:rPr>
        <w:t>申报单位：</w:t>
      </w:r>
    </w:p>
    <w:tbl>
      <w:tblPr>
        <w:tblStyle w:val="4"/>
        <w:tblW w:w="589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75"/>
        <w:gridCol w:w="4183"/>
        <w:gridCol w:w="671"/>
        <w:gridCol w:w="2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评价内容</w:t>
            </w:r>
          </w:p>
        </w:tc>
        <w:tc>
          <w:tcPr>
            <w:tcW w:w="803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主要评价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评价标准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及评分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tblHeader/>
          <w:jc w:val="center"/>
        </w:trPr>
        <w:tc>
          <w:tcPr>
            <w:tcW w:w="352" w:type="pct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基本情况30分</w:t>
            </w:r>
          </w:p>
        </w:tc>
        <w:tc>
          <w:tcPr>
            <w:tcW w:w="803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人员结构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专职人员具有中级及以上职称，中级每人得1分，高级每人得2分，最多得10分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同一人具有多项执业资格或高级职称，不得累计加分。以从业人员职称证书、注册证书为准。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提供证书扫描件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工程建设类注册资格一级得2分，二级得1分；会计师、律师等其他资格得1分，最多得10分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vMerge w:val="continue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各类组织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党组织健全或党建活动正常得3分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每提供一次开展或参加党建活动的得1分，最多得3分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可累加计分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文件或党建活动证明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有工会组织，并活动正常得2分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每提供一次开展或参加工会活动的得1分，最多得2分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可累加计分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工会经费缴纳凭证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tblHeader/>
          <w:jc w:val="center"/>
        </w:trPr>
        <w:tc>
          <w:tcPr>
            <w:tcW w:w="352" w:type="pc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招标代理营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业收入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00万元得10分，每增加100万元得1分，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满分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15分；上一年度营业收入不足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00万元时，每减少100万元，扣1分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年度财务审计报告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或财务报表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招标代理业务营业收入发票汇总表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年末一般纳税情况表）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档案管理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有固定档案场所得3分，有专职的档案管理人员得2分，无不得分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提供档案存放场所照片，专职管理员任命文件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内控制度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有执业标准指南或自行编制的招标代理业务操作指导规程、范本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公司内部管理制度齐全，得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最高得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执业标准指南或业务操作指导规程、范本，内部管理制度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业务培训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度企业专职人员每1人次参加业务培训得0.5分 ，最多得3分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提供年度内培训记录和照片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信息化建设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企业自建网站或公众号得3分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用办公自动化系统，运行正常得2分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提供网站截图、办公自动化应用的截图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企业纳税信用等级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为B级，得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提供纳税系统截图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20分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招标代理业绩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度招标代理项目标的总额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5-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10亿元及以上得10分；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亿元之间，得8分；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1-3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亿元以下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不得分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中标通知书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或合同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委托方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度委托方针对招标代理项目的评价材料，且评价优良每项得1分，最多得10分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提供委托方评价证明资料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良好行和不良行为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见良好行为加分表（附件2）最多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 分</w:t>
            </w: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352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3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不良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见不良行为扣分表（附件3）扣减分数不限额</w:t>
            </w:r>
          </w:p>
        </w:tc>
        <w:tc>
          <w:tcPr>
            <w:tcW w:w="342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156" w:type="pct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综合得分</w:t>
            </w:r>
          </w:p>
        </w:tc>
        <w:tc>
          <w:tcPr>
            <w:tcW w:w="2135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  <w:t>备注：人员以缴纳社保为准，退休人员提供劳务（聘用）合同及退休证明。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32"/>
        </w:rPr>
        <w:br w:type="page"/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良好行为加分表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招标代理企业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4"/>
        <w:gridCol w:w="1331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良好行为加分项内容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得分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企业在招标代理活动中获得行政主管部门或行业协会的表彰、表扬或奖励，每项加2分，最多加4分。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累计加分限额10分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（须提供相关证明材料）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企业有招标代理行业专家，如市级及以上或行业协会评审专家库专家等，每人加1分，最多加2分。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发表与招标代理行业相关论文、案例，每篇加1分，最多加3分。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参与招标代理行业相关的课题研究及规范、标准编制等，每项加1分，最多加2分。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提供在校学生、应届大学生等实习、实训机会的，每人加0.5分，最多加2分。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参与救灾、捐款、物资捐赠、助教、助残、扶贫等慈善公益活动，每次加2分，最多加4分。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良行为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扣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招标代理企业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6"/>
        <w:gridCol w:w="133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不良行为扣分项内容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扣分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企业法定代表人因本企业职务行为受到刑事处罚或严重的行政处罚</w:t>
            </w:r>
          </w:p>
        </w:tc>
        <w:tc>
          <w:tcPr>
            <w:tcW w:w="781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1.企业如发生此类不良行为的，信用级别直接降为最低级；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2.应说明不良行为的具体内容，相应文书、文件的名称或文号等。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1.如企业发生序号1、2、3、4、5项任一不良行为时，将为“全票否决”，取消参评资格。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2.累计扣分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不限额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企业或企业的法定代表人受到行业协会公开谴责惩戒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企业出借、借用其他招标代理企业相关证书进行投标或承接招标代理业务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企业提供虚假评价材料或拒绝接受招标代理行业管理机构监督检查，情节严重，经查属实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有法律、法规、规章及行业规定的其他严重违法、违规行为。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企业专职人员因本企业职务行为受到严重刑事处罚或行政处罚，扣5分。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由于企业过错给委托人造成重大经济损失，扣5分。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采用弄虚作假等不正当手段承接招标代理业务；以给予回扣、贿赂等不正当方式承接业务，扣5分。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收取合同约定以外的不正当费用，扣5分。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企业在“信用中国”等权威信用机构有不良信用记录，扣5分。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招标代理企业）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0"/>
        <w:gridCol w:w="148"/>
        <w:gridCol w:w="1248"/>
        <w:gridCol w:w="1203"/>
        <w:gridCol w:w="114"/>
        <w:gridCol w:w="1321"/>
        <w:gridCol w:w="126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6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  □国企   □民企   □外资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31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管理体系认证情况（体系、认证时间）</w:t>
            </w: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质量管理体系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职业健康安全管理体系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招标代理业务收入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全员劳动生产率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元/人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全员劳动生产率=上年营业收入合计/企业从业人员总人数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本年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度招标代理业务汇总表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</w:rPr>
        <w:t>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58087AF7"/>
    <w:rsid w:val="4E5B2F23"/>
    <w:rsid w:val="580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2023-12-27T08:07:00Z</dcterms:created>
  <dc:creator>菅凯！</dc:creator>
  <cp:lastModifiedBy>菅凯！</cp:lastModifiedBy>
  <dcterms:modified xsi:type="dcterms:W3CDTF">2023-12-27T09:14:32Z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98FCDFA1B11E411292F78A5BA65BE982_11</vt:lpwstr>
  </property>
</Properties>
</file>