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" w:hAnsi="仿宋" w:eastAsia="仿宋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 w:val="0"/>
          <w:sz w:val="32"/>
          <w:szCs w:val="32"/>
          <w:lang w:val="en-US" w:eastAsia="zh-CN"/>
        </w:rPr>
        <w:t>附件6</w:t>
      </w:r>
    </w:p>
    <w:p>
      <w:pPr>
        <w:spacing w:line="520" w:lineRule="exact"/>
        <w:jc w:val="center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建设行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业企业信用评价指标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劳务企业）</w:t>
      </w:r>
    </w:p>
    <w:p>
      <w:pPr>
        <w:spacing w:line="24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tbl>
      <w:tblPr>
        <w:tblStyle w:val="4"/>
        <w:tblW w:w="957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4"/>
        <w:gridCol w:w="3976"/>
        <w:gridCol w:w="7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_GB2312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一基本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情况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证书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已加入协会会员能按时缴纳会费得2分；</w:t>
            </w:r>
            <w:r>
              <w:rPr>
                <w:rFonts w:hint="eastAsia" w:ascii="仿宋" w:hAnsi="仿宋" w:eastAsia="仿宋" w:cs="仿宋_GB2312"/>
                <w:sz w:val="24"/>
              </w:rPr>
              <w:t>取得营业执照、资质证书、安全生产许可证等且在有效期内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得6分</w:t>
            </w:r>
            <w:r>
              <w:rPr>
                <w:rFonts w:hint="eastAsia" w:ascii="仿宋" w:hAnsi="仿宋" w:eastAsia="仿宋" w:cs="仿宋_GB2312"/>
                <w:sz w:val="24"/>
              </w:rPr>
              <w:t>，缺一项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减2分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提供缴费证明和证书扫描件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机构管理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组织机构健全、合理，职责明确；各项规章制度健全，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运行有效，</w:t>
            </w:r>
            <w:r>
              <w:rPr>
                <w:rFonts w:hint="eastAsia" w:ascii="仿宋" w:hAnsi="仿宋" w:eastAsia="仿宋" w:cs="仿宋_GB2312"/>
                <w:sz w:val="24"/>
              </w:rPr>
              <w:t>能认真执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质量、安全、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财务、人力资源</w:t>
            </w:r>
            <w:r>
              <w:rPr>
                <w:rFonts w:hint="eastAsia" w:ascii="仿宋" w:hAnsi="仿宋" w:eastAsia="仿宋" w:cs="仿宋_GB2312"/>
                <w:sz w:val="24"/>
              </w:rPr>
              <w:t>管理制度每缺少一项减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提供各项管理制度的文件和目录扫描件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人员配置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工程技术、管理人员专业结构配置齐全、合理；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各作业队伍人员健全；</w:t>
            </w:r>
            <w:r>
              <w:rPr>
                <w:rFonts w:hint="eastAsia" w:ascii="仿宋" w:hAnsi="仿宋" w:eastAsia="仿宋" w:cs="仿宋_GB2312"/>
                <w:sz w:val="24"/>
              </w:rPr>
              <w:t>技术人员有中级职称，施工管理人员取得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sz w:val="24"/>
              </w:rPr>
              <w:t>证书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满分10分，每缺少一人</w:t>
            </w:r>
            <w:r>
              <w:rPr>
                <w:rFonts w:hint="eastAsia" w:ascii="仿宋" w:hAnsi="仿宋" w:eastAsia="仿宋" w:cs="仿宋_GB2312"/>
                <w:sz w:val="24"/>
              </w:rPr>
              <w:t>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提供电子证书扫描件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二经营能力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经济效益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本年度完成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产值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100万元得5分，每增加10万元加1分，满分10分；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为B级得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提供本年度财务报表和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纳税系统截图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三管理指标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质量管理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作业班组开工前有交底，施工过程有分部分项工程自检互检和交接检，检查记录完整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3分；配备质检员，检测工具齐全，得2分；工程质量符合验收标准</w:t>
            </w:r>
            <w:r>
              <w:rPr>
                <w:rFonts w:hint="eastAsia" w:ascii="仿宋" w:hAnsi="仿宋" w:eastAsia="仿宋" w:cs="仿宋_GB2312"/>
                <w:sz w:val="24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提供自检记录或照片扫描件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安全管理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人员进场进行安全教育得2分；安全检查有记录得2分；作业人员100%持证上岗得2分；能够按照“文明工地标准”的要求进行施工并有记录得2分；建立</w:t>
            </w:r>
            <w:r>
              <w:rPr>
                <w:rFonts w:hint="eastAsia" w:ascii="仿宋" w:hAnsi="仿宋" w:eastAsia="仿宋" w:cs="仿宋_GB2312"/>
                <w:sz w:val="24"/>
              </w:rPr>
              <w:t>文明施工标准、监督、考评制度的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每缺少一项减2分。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提供考核制度、照片、检查记录及持证人员证书扫描件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劳资管理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依法与劳动者签订劳动合同，按照规定为劳动者投保，做到合法用工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每发生1人次未签订劳动合同或未投保的，扣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分，减完为止。</w:t>
            </w:r>
          </w:p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提供劳动合同加盖公章扫描件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工资发放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根据完成工作量，配合总承包企业做好劳务人员工资月结月清工作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,保证农民工工资按期足额、实名制支付，</w:t>
            </w:r>
            <w:r>
              <w:rPr>
                <w:rFonts w:hint="eastAsia" w:ascii="仿宋" w:hAnsi="仿宋" w:eastAsia="仿宋" w:cs="仿宋_GB2312"/>
                <w:sz w:val="24"/>
              </w:rPr>
              <w:t>不拖欠或克扣劳动者工资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_GB2312"/>
                <w:sz w:val="24"/>
              </w:rPr>
              <w:t>因劳资纠纷发生重大群体事件且负有责任者，不得分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提供实名制管理制度、工资发放记录扫描件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四竞争力指标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10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企业发展战略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建立企业发展战略，规划科学，目标明确，且有支撑保障体系者得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分。无企业发展战略者不得分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社会贡献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为社会做出贡献，社会公益（包括娟子助学，公益捐赠等）得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分，社会责任（包括精准扶贫，抢险救灾等）得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加分项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参与承建得工程</w:t>
            </w:r>
            <w:r>
              <w:rPr>
                <w:rFonts w:hint="eastAsia" w:ascii="仿宋" w:hAnsi="仿宋" w:eastAsia="仿宋" w:cs="仿宋_GB2312"/>
                <w:sz w:val="24"/>
              </w:rPr>
              <w:t>获得国家级、自治区级、市级质量类、安全类奖项加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分；获得自治区级、市级新技术应用示范工程、绿色施工示范工程加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提供获奖文件或证书扫描件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综合评分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18" w:right="1418" w:bottom="1418" w:left="1418" w:header="851" w:footer="454" w:gutter="0"/>
          <w:pgNumType w:start="1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劳务企业）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交的资料和数据全部真实、合法、有效，并对因材料虚假所引发的一切后果负责。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0"/>
        <w:gridCol w:w="148"/>
        <w:gridCol w:w="1248"/>
        <w:gridCol w:w="1203"/>
        <w:gridCol w:w="109"/>
        <w:gridCol w:w="1321"/>
        <w:gridCol w:w="131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71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□国企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□民企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年度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劳务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141C4EAD"/>
    <w:rsid w:val="141C4EAD"/>
    <w:rsid w:val="3D2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2023-12-27T08:10:00Z</dcterms:created>
  <dc:creator>菅凯！</dc:creator>
  <cp:lastModifiedBy>菅凯！</cp:lastModifiedBy>
  <dcterms:modified xsi:type="dcterms:W3CDTF">2023-12-27T09:12:13Z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9457AB93ABFC48EC9D69800E6E82F560_11</vt:lpwstr>
  </property>
</Properties>
</file>