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包头市优秀</w:t>
      </w:r>
      <w:r>
        <w:rPr>
          <w:rFonts w:hint="eastAsia" w:ascii="仿宋" w:hAnsi="仿宋" w:eastAsia="仿宋" w:cs="仿宋"/>
          <w:b/>
          <w:sz w:val="44"/>
          <w:szCs w:val="44"/>
        </w:rPr>
        <w:t>招标代理机构评选管理办法</w:t>
      </w:r>
    </w:p>
    <w:p>
      <w:pPr>
        <w:jc w:val="center"/>
        <w:rPr>
          <w:rFonts w:hint="default" w:ascii="仿宋" w:hAnsi="仿宋" w:eastAsia="仿宋" w:cs="仿宋"/>
          <w:b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（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试行）</w:t>
      </w:r>
    </w:p>
    <w:p>
      <w:pPr>
        <w:spacing w:line="58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第一章  总  则</w:t>
      </w:r>
    </w:p>
    <w:p>
      <w:pPr>
        <w:ind w:firstLine="710" w:firstLineChars="221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为贯彻《招标投标法实施条例》，规范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包头市</w:t>
      </w:r>
      <w:r>
        <w:rPr>
          <w:rFonts w:hint="eastAsia" w:ascii="仿宋" w:hAnsi="仿宋" w:eastAsia="仿宋" w:cs="仿宋"/>
          <w:sz w:val="32"/>
          <w:szCs w:val="32"/>
        </w:rPr>
        <w:t>招投标市场行为，树立招标代理机构先进典型，促进招标代理机构健康发展，依据《中华人民共和国招标投标法》、国务院办公厅《关于进一步规范招标投标活动的若干意见》、住房城乡建设部《关于加快推进建筑市场信用体系建设工作的意见》,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包头市的</w:t>
      </w:r>
      <w:r>
        <w:rPr>
          <w:rFonts w:hint="eastAsia" w:ascii="仿宋" w:hAnsi="仿宋" w:eastAsia="仿宋" w:cs="仿宋"/>
          <w:sz w:val="32"/>
          <w:szCs w:val="32"/>
        </w:rPr>
        <w:t>实际情况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</w:t>
      </w:r>
      <w:r>
        <w:rPr>
          <w:rFonts w:hint="eastAsia" w:ascii="仿宋" w:hAnsi="仿宋" w:eastAsia="仿宋" w:cs="仿宋"/>
          <w:sz w:val="32"/>
          <w:szCs w:val="32"/>
        </w:rPr>
        <w:t>制定本办法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包头市优秀工程造价咨询企业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评选工作由包头建筑业协会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招标与造价分会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组织实施，在企业自愿申报的基础上，遵循“公平择优、扶优扶强、鼓励先进”的原则进行。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第三条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包头市优秀</w:t>
      </w:r>
      <w:r>
        <w:rPr>
          <w:rFonts w:hint="eastAsia" w:ascii="仿宋" w:hAnsi="仿宋" w:eastAsia="仿宋" w:cs="仿宋"/>
          <w:sz w:val="32"/>
          <w:szCs w:val="32"/>
        </w:rPr>
        <w:t>招标代理机构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评选活动每年评选一次，评选对象为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我市</w:t>
      </w:r>
      <w:r>
        <w:rPr>
          <w:rFonts w:hint="eastAsia" w:ascii="仿宋" w:hAnsi="仿宋" w:eastAsia="仿宋" w:cs="仿宋"/>
          <w:sz w:val="32"/>
          <w:szCs w:val="32"/>
        </w:rPr>
        <w:t>从事招标代理活动的招标代理机构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pacing w:line="580" w:lineRule="exact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第二章   申报范围和条件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第四条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申报企业范围和条件：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一、申报单位必须是包头建筑业协会会员单位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按时足额交纳会费，履行会员义务。积极参加行业协会组织的活动，支持行业协会工作。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二、认真贯彻党的路线、方针、政策，以习近平新时代中国特色社会主义思想为指导，锐意进取，改革创新，</w:t>
      </w:r>
      <w:r>
        <w:rPr>
          <w:rFonts w:hint="eastAsia" w:ascii="仿宋" w:hAnsi="仿宋" w:eastAsia="仿宋" w:cs="仿宋"/>
          <w:sz w:val="32"/>
          <w:szCs w:val="32"/>
        </w:rPr>
        <w:t>能认真贯彻执行国家有关招投标法律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法规和规范性文件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职业道德良好，近两年无违法违规行为，遵守行规行约，公平竞争，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遵纪守法，</w:t>
      </w:r>
      <w:r>
        <w:rPr>
          <w:rFonts w:hint="eastAsia" w:ascii="仿宋" w:hAnsi="仿宋" w:eastAsia="仿宋" w:cs="仿宋"/>
          <w:sz w:val="32"/>
          <w:szCs w:val="32"/>
        </w:rPr>
        <w:t>诚信经营。在本行业、本系统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 w:cs="仿宋"/>
          <w:sz w:val="32"/>
          <w:szCs w:val="32"/>
        </w:rPr>
        <w:t>服务质量和社会信誉较好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具备与企业经营业务范围相适应的组织机构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固定办公场所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专业结构合理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专业技术人员齐备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熟悉招标投标法律法规，正确理解和掌握招投标程序和方法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有健全的内部管理制度，在招投标活动中有监督、制约机制，分工、职责明确。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自觉维护行业利益，重视社会效益，热心支持公益事业。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无违反国家有关规定收取代理服务费，不退还投标保证金或拖延退还的行为。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申报单位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近一年内未有</w:t>
      </w:r>
      <w:r>
        <w:rPr>
          <w:rFonts w:hint="eastAsia" w:ascii="仿宋" w:hAnsi="仿宋" w:eastAsia="仿宋" w:cs="仿宋"/>
          <w:kern w:val="0"/>
          <w:sz w:val="32"/>
          <w:szCs w:val="32"/>
        </w:rPr>
        <w:t>投诉举报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造成社会不良影响事件，不得参与评选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pacing w:line="580" w:lineRule="exact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第三章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申报要求和程序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第五条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申报材料要求：</w:t>
      </w:r>
    </w:p>
    <w:p>
      <w:pPr>
        <w:spacing w:line="580" w:lineRule="exact"/>
        <w:ind w:firstLine="59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包头市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优秀</w:t>
      </w:r>
      <w:r>
        <w:rPr>
          <w:rFonts w:hint="eastAsia" w:ascii="仿宋" w:hAnsi="仿宋" w:eastAsia="仿宋" w:cs="仿宋"/>
          <w:sz w:val="32"/>
          <w:szCs w:val="32"/>
        </w:rPr>
        <w:t>招标代理机构申报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表；</w:t>
      </w:r>
    </w:p>
    <w:p>
      <w:pPr>
        <w:ind w:firstLine="64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_GB2312"/>
          <w:sz w:val="32"/>
          <w:szCs w:val="32"/>
        </w:rPr>
        <w:t>营业执照、资质证书、企业取得的相关认证证书等复印件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_GB2312"/>
          <w:sz w:val="32"/>
          <w:szCs w:val="32"/>
        </w:rPr>
        <w:t>参评企业根据自身情况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按照附件1《包头市优秀招标代理机构评价标准》提供</w:t>
      </w:r>
      <w:r>
        <w:rPr>
          <w:rFonts w:hint="eastAsia" w:ascii="仿宋" w:hAnsi="仿宋" w:eastAsia="仿宋" w:cs="仿宋_GB2312"/>
          <w:sz w:val="32"/>
          <w:szCs w:val="32"/>
        </w:rPr>
        <w:t>相关内容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的证明资料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各申报企业在规定时间内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登录包头建筑业协会官网，在争先创优窗口，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按上述一至三所要求的资料提供PDF格式扫描件上传申报系统。</w:t>
      </w:r>
    </w:p>
    <w:p>
      <w:pPr>
        <w:spacing w:line="580" w:lineRule="exact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第四章  复查和评审</w:t>
      </w:r>
    </w:p>
    <w:p>
      <w:pPr>
        <w:ind w:firstLine="642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参评</w:t>
      </w:r>
      <w:r>
        <w:rPr>
          <w:rFonts w:hint="eastAsia" w:ascii="仿宋" w:hAnsi="仿宋" w:eastAsia="仿宋" w:cs="仿宋_GB2312"/>
          <w:sz w:val="32"/>
          <w:szCs w:val="32"/>
        </w:rPr>
        <w:t>企业对提交材料的真实性、有效性负责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并应接受必要的现场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核实</w:t>
      </w:r>
      <w:r>
        <w:rPr>
          <w:rFonts w:hint="eastAsia" w:ascii="仿宋" w:hAnsi="仿宋" w:eastAsia="仿宋" w:cs="仿宋_GB2312"/>
          <w:sz w:val="32"/>
          <w:szCs w:val="32"/>
        </w:rPr>
        <w:t>和验证工作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企业应予配合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包头建筑业协会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招标与造价分会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对上报材料的完整性进行初审，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同时查验原件。</w:t>
      </w:r>
    </w:p>
    <w:p>
      <w:pPr>
        <w:ind w:firstLine="64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包头建筑业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协会</w:t>
      </w:r>
      <w:r>
        <w:rPr>
          <w:rFonts w:hint="eastAsia" w:ascii="仿宋" w:hAnsi="仿宋" w:eastAsia="仿宋" w:cs="仿宋"/>
          <w:sz w:val="32"/>
          <w:szCs w:val="32"/>
        </w:rPr>
        <w:t>坚持公平、公正、公开的原则，</w:t>
      </w:r>
      <w:r>
        <w:rPr>
          <w:rFonts w:hint="eastAsia" w:ascii="仿宋" w:hAnsi="仿宋" w:eastAsia="仿宋"/>
          <w:sz w:val="32"/>
          <w:szCs w:val="32"/>
        </w:rPr>
        <w:t>组织评审委员会</w:t>
      </w:r>
      <w:r>
        <w:rPr>
          <w:rFonts w:hint="eastAsia" w:ascii="仿宋" w:hAnsi="仿宋" w:eastAsia="仿宋" w:cs="仿宋"/>
          <w:sz w:val="32"/>
          <w:szCs w:val="32"/>
        </w:rPr>
        <w:t>按照评价标准</w:t>
      </w:r>
      <w:r>
        <w:rPr>
          <w:rFonts w:hint="eastAsia" w:ascii="仿宋" w:hAnsi="仿宋" w:eastAsia="仿宋"/>
          <w:sz w:val="32"/>
          <w:szCs w:val="32"/>
        </w:rPr>
        <w:t>进行评审，</w:t>
      </w:r>
      <w:r>
        <w:rPr>
          <w:rFonts w:hint="eastAsia" w:ascii="仿宋" w:hAnsi="仿宋" w:eastAsia="仿宋" w:cs="仿宋_GB2312"/>
          <w:sz w:val="32"/>
          <w:szCs w:val="32"/>
        </w:rPr>
        <w:t>结果确认后在网站公示</w:t>
      </w:r>
      <w:r>
        <w:rPr>
          <w:rFonts w:hint="eastAsia" w:ascii="仿宋" w:hAnsi="仿宋" w:eastAsia="仿宋" w:cs="仿宋"/>
          <w:sz w:val="32"/>
          <w:szCs w:val="32"/>
        </w:rPr>
        <w:t>5个工作日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同时征询有关管理部门意见。</w:t>
      </w:r>
      <w:r>
        <w:rPr>
          <w:rFonts w:hint="eastAsia" w:ascii="仿宋" w:hAnsi="仿宋" w:eastAsia="仿宋" w:cs="仿宋_GB2312"/>
          <w:sz w:val="32"/>
          <w:szCs w:val="32"/>
        </w:rPr>
        <w:t>公示期满且无异议的，由包头建筑业协会颁发证书、奖牌（杯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以示表彰。</w:t>
      </w:r>
    </w:p>
    <w:p>
      <w:pPr>
        <w:jc w:val="center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章  监督管理</w:t>
      </w:r>
    </w:p>
    <w:p>
      <w:pPr>
        <w:pStyle w:val="4"/>
        <w:widowControl/>
        <w:spacing w:before="0" w:beforeAutospacing="0" w:after="0" w:afterAutospacing="0" w:line="375" w:lineRule="atLeast"/>
        <w:rPr>
          <w:rFonts w:hint="eastAsia" w:ascii="仿宋" w:hAnsi="仿宋" w:eastAsia="仿宋" w:cs="仿宋_GB2312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包头市优秀招标代理机构评价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工作接受社会各界监督，任何单位和个人如对评价结果有异议的，均有权向政府主管部门和包头建筑业协会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反馈和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投诉。</w:t>
      </w:r>
    </w:p>
    <w:p>
      <w:pPr>
        <w:pStyle w:val="4"/>
        <w:widowControl/>
        <w:spacing w:before="0" w:beforeAutospacing="0" w:after="0" w:afterAutospacing="0" w:line="375" w:lineRule="atLeast"/>
        <w:rPr>
          <w:rFonts w:hint="eastAsia" w:ascii="仿宋" w:hAnsi="仿宋" w:eastAsia="仿宋" w:cs="仿宋_GB2312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　　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参评企业在申请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包头市优秀招标代理机构评价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过程中，不得有行贿、隐瞒事实、弄虚作假等行为。如发现有上述行为的，取消其参评资格；对已获得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包头市优秀招标代理机构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的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予以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取消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资格并进行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公告，且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年内不得重新申请。因虚假申报对社会公共利益造成损害或引发纠纷的，由参评单位及其有关责任人承担相关责任。</w:t>
      </w:r>
    </w:p>
    <w:p>
      <w:pPr>
        <w:pStyle w:val="4"/>
        <w:widowControl/>
        <w:spacing w:before="0" w:beforeAutospacing="0" w:after="0" w:afterAutospacing="0" w:line="375" w:lineRule="atLeas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　　</w:t>
      </w:r>
      <w:r>
        <w:rPr>
          <w:rFonts w:hint="eastAsia" w:ascii="仿宋" w:hAnsi="仿宋" w:eastAsia="仿宋" w:cs="仿宋_GB2312"/>
          <w:b/>
          <w:bCs/>
          <w:kern w:val="2"/>
          <w:sz w:val="32"/>
          <w:szCs w:val="32"/>
        </w:rPr>
        <w:t>第十条</w:t>
      </w:r>
      <w:r>
        <w:rPr>
          <w:rFonts w:hint="eastAsia" w:ascii="仿宋" w:hAnsi="仿宋" w:eastAsia="仿宋" w:cs="仿宋_GB2312"/>
          <w:b/>
          <w:bCs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参与评价的人员，应遵守相关法律，秉公办事、廉洁自律。对于有影响评价结果公平、公正行为的人员，包头建筑业协会应当视其情节轻重和造成的后果，予以通报批评、取消其参加评价工作资格等处理。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第六章  附  则</w:t>
      </w:r>
    </w:p>
    <w:p>
      <w:pPr>
        <w:ind w:firstLine="59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十一</w:t>
      </w:r>
      <w:r>
        <w:rPr>
          <w:rFonts w:hint="eastAsia" w:ascii="仿宋" w:hAnsi="仿宋" w:eastAsia="仿宋"/>
          <w:b/>
          <w:sz w:val="32"/>
          <w:szCs w:val="32"/>
        </w:rPr>
        <w:t>条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本办法由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包头建筑业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协会制定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负责解释。</w:t>
      </w:r>
    </w:p>
    <w:p>
      <w:pPr>
        <w:ind w:firstLine="642"/>
        <w:rPr>
          <w:rFonts w:hint="eastAsia" w:ascii="仿宋" w:hAnsi="仿宋" w:eastAsia="仿宋"/>
          <w:sz w:val="32"/>
          <w:szCs w:val="32"/>
          <w:lang w:eastAsia="zh-CN"/>
        </w:rPr>
        <w:sectPr>
          <w:pgSz w:w="11906" w:h="16838"/>
          <w:pgMar w:top="1440" w:right="1417" w:bottom="1440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/>
          <w:b/>
          <w:sz w:val="32"/>
          <w:szCs w:val="32"/>
        </w:rPr>
        <w:t>条</w:t>
      </w:r>
      <w:r>
        <w:rPr>
          <w:rFonts w:hint="eastAsia" w:ascii="仿宋" w:hAnsi="仿宋" w:eastAsia="仿宋"/>
          <w:sz w:val="32"/>
          <w:szCs w:val="32"/>
        </w:rPr>
        <w:t xml:space="preserve">  本办法自发布之日起施行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包头市优秀</w:t>
      </w:r>
      <w:r>
        <w:rPr>
          <w:rFonts w:hint="eastAsia" w:ascii="仿宋" w:hAnsi="仿宋" w:eastAsia="仿宋" w:cs="仿宋"/>
          <w:b/>
          <w:sz w:val="36"/>
          <w:szCs w:val="36"/>
        </w:rPr>
        <w:t>招标代理机构评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价</w:t>
      </w:r>
      <w:r>
        <w:rPr>
          <w:rFonts w:hint="eastAsia" w:ascii="仿宋" w:hAnsi="仿宋" w:eastAsia="仿宋" w:cs="仿宋"/>
          <w:b/>
          <w:sz w:val="36"/>
          <w:szCs w:val="36"/>
        </w:rPr>
        <w:t>标准</w:t>
      </w:r>
    </w:p>
    <w:p>
      <w:pPr>
        <w:jc w:val="left"/>
        <w:rPr>
          <w:rFonts w:hint="default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申报单位：</w:t>
      </w:r>
    </w:p>
    <w:tbl>
      <w:tblPr>
        <w:tblStyle w:val="5"/>
        <w:tblW w:w="1003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677"/>
        <w:gridCol w:w="4094"/>
        <w:gridCol w:w="741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评价内容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评价指标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评价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标准及评分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实际得分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专业人员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近3年从业人员定期参加相关培训，每培训一人得1分，满分10分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ind w:firstLine="463" w:firstLineChars="193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71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提供专职专业人员证书扫描件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纳税情况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提供纳税凭证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得5分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sz w:val="24"/>
              </w:rPr>
              <w:t>纳税凭证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内部管理制度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组织机构文件，业务及分工、人事、财务、档案管理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人员培训</w:t>
            </w:r>
            <w:r>
              <w:rPr>
                <w:rFonts w:hint="eastAsia" w:ascii="仿宋" w:hAnsi="仿宋" w:eastAsia="仿宋" w:cs="仿宋"/>
                <w:sz w:val="24"/>
              </w:rPr>
              <w:t>制度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齐全得10</w:t>
            </w:r>
            <w:r>
              <w:rPr>
                <w:rFonts w:hint="eastAsia" w:ascii="仿宋" w:hAnsi="仿宋" w:eastAsia="仿宋" w:cs="仿宋"/>
                <w:spacing w:val="-10"/>
                <w:sz w:val="24"/>
              </w:rPr>
              <w:t>分</w:t>
            </w:r>
            <w:r>
              <w:rPr>
                <w:rFonts w:hint="eastAsia" w:ascii="仿宋" w:hAnsi="仿宋" w:eastAsia="仿宋" w:cs="仿宋"/>
                <w:spacing w:val="-1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缺1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</w:t>
            </w:r>
            <w:r>
              <w:rPr>
                <w:rFonts w:hint="eastAsia" w:ascii="仿宋" w:hAnsi="仿宋" w:eastAsia="仿宋" w:cs="仿宋"/>
                <w:sz w:val="24"/>
              </w:rPr>
              <w:t>扣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sz w:val="24"/>
              </w:rPr>
              <w:t>制度文件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扫描</w:t>
            </w:r>
            <w:r>
              <w:rPr>
                <w:rFonts w:hint="eastAsia" w:ascii="仿宋" w:hAnsi="仿宋" w:eastAsia="仿宋" w:cs="仿宋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档案管理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有固定档案场所得3分，有专职的档案管理人员得2分，无不得分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ind w:firstLine="463" w:firstLineChars="193"/>
              <w:jc w:val="lef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提供档案存放场所照片，专职管理员任命文件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代理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30分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代理项目业绩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近三年</w:t>
            </w:r>
            <w:r>
              <w:rPr>
                <w:rFonts w:hint="eastAsia" w:ascii="仿宋" w:hAnsi="仿宋" w:eastAsia="仿宋" w:cs="仿宋"/>
                <w:sz w:val="24"/>
              </w:rPr>
              <w:t>招标代理项目累计金额达到1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</w:rPr>
              <w:t>亿元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以上</w:t>
            </w:r>
            <w:r>
              <w:rPr>
                <w:rFonts w:hint="eastAsia" w:ascii="仿宋" w:hAnsi="仿宋" w:eastAsia="仿宋" w:cs="仿宋"/>
                <w:sz w:val="24"/>
              </w:rPr>
              <w:t>，得基础分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</w:rPr>
              <w:t>分；每超出1亿元加1分，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满分</w:t>
            </w:r>
            <w:r>
              <w:rPr>
                <w:rFonts w:hint="eastAsia" w:ascii="仿宋" w:hAnsi="仿宋" w:eastAsia="仿宋" w:cs="仿宋"/>
                <w:sz w:val="24"/>
              </w:rPr>
              <w:t>30分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71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sz w:val="24"/>
              </w:rPr>
              <w:t>招标代理业绩清单，所代理项目的合同文件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或招标截图扫描件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企业获奖情况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近两年获得建设行业奖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信用等级证书等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每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获得</w:t>
            </w:r>
            <w:r>
              <w:rPr>
                <w:rFonts w:hint="eastAsia" w:ascii="仿宋" w:hAnsi="仿宋" w:eastAsia="仿宋" w:cs="仿宋"/>
                <w:sz w:val="24"/>
              </w:rPr>
              <w:t>一项得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最高得10分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71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sz w:val="24"/>
              </w:rPr>
              <w:t>建设行政主管部门或行业协会颁发的获奖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文件或</w:t>
            </w:r>
            <w:r>
              <w:rPr>
                <w:rFonts w:hint="eastAsia" w:ascii="仿宋" w:hAnsi="仿宋" w:eastAsia="仿宋" w:cs="仿宋"/>
                <w:sz w:val="24"/>
              </w:rPr>
              <w:t>证书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无投诉记录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代理机构近两年未收到书面投诉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"/>
                <w:sz w:val="24"/>
              </w:rPr>
              <w:t>5分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有一项投诉扣2分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71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sz w:val="24"/>
              </w:rPr>
              <w:t>无投诉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或承诺证明（相关部门征询意见）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客户评价意见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9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按</w:t>
            </w:r>
            <w:r>
              <w:rPr>
                <w:rFonts w:hint="eastAsia" w:ascii="仿宋" w:hAnsi="仿宋" w:eastAsia="仿宋" w:cs="仿宋"/>
                <w:sz w:val="24"/>
              </w:rPr>
              <w:t>招标代理业绩表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明细表计算客户反馈评价，达60</w:t>
            </w:r>
            <w:r>
              <w:rPr>
                <w:rFonts w:hint="eastAsia" w:ascii="仿宋" w:hAnsi="仿宋" w:eastAsia="仿宋" w:cs="仿宋"/>
                <w:sz w:val="24"/>
              </w:rPr>
              <w:t>%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得基础分5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达75</w:t>
            </w:r>
            <w:r>
              <w:rPr>
                <w:rFonts w:hint="eastAsia" w:ascii="仿宋" w:hAnsi="仿宋" w:eastAsia="仿宋" w:cs="仿宋"/>
                <w:sz w:val="24"/>
              </w:rPr>
              <w:t>%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得8</w:t>
            </w:r>
            <w:r>
              <w:rPr>
                <w:rFonts w:hint="eastAsia" w:ascii="仿宋" w:hAnsi="仿宋" w:eastAsia="仿宋" w:cs="仿宋"/>
                <w:sz w:val="24"/>
              </w:rPr>
              <w:t>分，达到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90</w:t>
            </w:r>
            <w:r>
              <w:rPr>
                <w:rFonts w:hint="eastAsia" w:ascii="仿宋" w:hAnsi="仿宋" w:eastAsia="仿宋" w:cs="仿宋"/>
                <w:sz w:val="24"/>
              </w:rPr>
              <w:t>%得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不足60%不得分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提供顾客反馈意见表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贡献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缴纳协会会费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每年按时</w:t>
            </w:r>
            <w:r>
              <w:rPr>
                <w:rFonts w:hint="eastAsia" w:ascii="仿宋" w:hAnsi="仿宋" w:eastAsia="仿宋" w:cs="仿宋"/>
                <w:sz w:val="24"/>
              </w:rPr>
              <w:t>缴纳协会会费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得5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sz w:val="24"/>
              </w:rPr>
              <w:t>缴纳会费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收据扫描件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支持协会工作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支持协会工作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积极参与协会活动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得5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支持协会工作、积极参与协会活动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完成协会交办任务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协会考核）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助力公益事业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参与公益活动、助力公益事业发展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"/>
                <w:sz w:val="24"/>
              </w:rPr>
              <w:t>5分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sz w:val="24"/>
              </w:rPr>
              <w:t>公益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活动得奖项文件或证书及图片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4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综合得分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jc w:val="both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t>包头市优秀</w:t>
      </w:r>
      <w:r>
        <w:rPr>
          <w:rFonts w:hint="eastAsia" w:ascii="仿宋" w:hAnsi="仿宋" w:eastAsia="仿宋" w:cs="仿宋"/>
          <w:b/>
          <w:sz w:val="52"/>
          <w:szCs w:val="52"/>
        </w:rPr>
        <w:t>招标代理机构</w:t>
      </w:r>
    </w:p>
    <w:p>
      <w:pPr>
        <w:jc w:val="center"/>
        <w:rPr>
          <w:rFonts w:hint="eastAsia" w:ascii="仿宋" w:hAnsi="仿宋" w:eastAsia="仿宋" w:cs="仿宋"/>
          <w:b/>
          <w:sz w:val="72"/>
          <w:szCs w:val="7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72"/>
          <w:szCs w:val="72"/>
          <w:lang w:eastAsia="zh-CN"/>
        </w:rPr>
      </w:pPr>
      <w:r>
        <w:rPr>
          <w:rFonts w:hint="eastAsia" w:ascii="仿宋" w:hAnsi="仿宋" w:eastAsia="仿宋" w:cs="仿宋"/>
          <w:b/>
          <w:sz w:val="72"/>
          <w:szCs w:val="72"/>
          <w:lang w:val="en-US" w:eastAsia="zh-CN"/>
        </w:rPr>
        <w:t>申  请  表</w:t>
      </w:r>
    </w:p>
    <w:p>
      <w:pPr>
        <w:jc w:val="center"/>
        <w:rPr>
          <w:rFonts w:hint="eastAsia" w:ascii="仿宋" w:hAnsi="仿宋" w:eastAsia="仿宋" w:cs="仿宋"/>
          <w:b/>
          <w:sz w:val="84"/>
          <w:szCs w:val="84"/>
        </w:rPr>
      </w:pPr>
    </w:p>
    <w:p>
      <w:pPr>
        <w:spacing w:line="72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720" w:lineRule="exact"/>
        <w:ind w:firstLine="790" w:firstLineChars="246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720" w:lineRule="exact"/>
        <w:ind w:firstLine="790" w:firstLineChars="246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72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720" w:lineRule="exact"/>
        <w:ind w:firstLine="790" w:firstLineChars="246"/>
        <w:rPr>
          <w:rFonts w:hint="eastAsia" w:ascii="仿宋" w:hAnsi="仿宋" w:eastAsia="仿宋" w:cs="仿宋"/>
          <w:b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申报单位（盖章）：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     </w:t>
      </w:r>
    </w:p>
    <w:p>
      <w:pPr>
        <w:spacing w:line="720" w:lineRule="exact"/>
        <w:ind w:firstLine="790" w:firstLineChars="246"/>
        <w:rPr>
          <w:rFonts w:hint="eastAsia" w:ascii="仿宋" w:hAnsi="仿宋" w:eastAsia="仿宋" w:cs="仿宋"/>
          <w:b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申 报 日 期：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         </w:t>
      </w:r>
    </w:p>
    <w:p>
      <w:pPr>
        <w:spacing w:line="720" w:lineRule="exact"/>
        <w:ind w:firstLine="787" w:firstLineChars="245"/>
        <w:rPr>
          <w:rFonts w:hint="eastAsia" w:ascii="仿宋" w:hAnsi="仿宋" w:eastAsia="仿宋" w:cs="仿宋"/>
          <w:b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联   系  人：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         </w:t>
      </w:r>
    </w:p>
    <w:p>
      <w:pPr>
        <w:spacing w:line="720" w:lineRule="exact"/>
        <w:ind w:firstLine="790" w:firstLineChars="246"/>
        <w:rPr>
          <w:rFonts w:hint="eastAsia" w:ascii="仿宋" w:hAnsi="仿宋" w:eastAsia="仿宋" w:cs="仿宋"/>
          <w:b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联 系 电 话：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         </w:t>
      </w:r>
    </w:p>
    <w:p>
      <w:pPr>
        <w:spacing w:line="92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right="640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包头建筑业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协会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制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承  诺  书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本单位自愿申请参加包头建筑业协会组织的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包头市优秀</w:t>
      </w:r>
      <w:r>
        <w:rPr>
          <w:rFonts w:hint="eastAsia" w:ascii="仿宋" w:hAnsi="仿宋" w:eastAsia="仿宋"/>
          <w:sz w:val="32"/>
          <w:szCs w:val="32"/>
        </w:rPr>
        <w:t>招标代理机构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本单位承诺，在申请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优秀</w:t>
      </w:r>
      <w:r>
        <w:rPr>
          <w:rFonts w:hint="eastAsia" w:ascii="仿宋" w:hAnsi="仿宋" w:eastAsia="仿宋"/>
          <w:sz w:val="32"/>
          <w:szCs w:val="32"/>
        </w:rPr>
        <w:t>招标代理机构中所提交的资料和数据全部真实、合法、有效，并对因材料虚假所引发的一切后果负责。</w:t>
      </w: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</w:t>
      </w:r>
    </w:p>
    <w:p>
      <w:pPr>
        <w:spacing w:line="820" w:lineRule="exact"/>
        <w:ind w:firstLine="5120" w:firstLineChars="16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820" w:lineRule="exact"/>
        <w:ind w:firstLine="5120" w:firstLineChars="16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820" w:lineRule="exact"/>
        <w:ind w:firstLine="5120" w:firstLineChars="16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法定代表人签字：</w:t>
      </w:r>
    </w:p>
    <w:p>
      <w:pPr>
        <w:spacing w:line="820" w:lineRule="exact"/>
        <w:ind w:firstLine="1120" w:firstLineChars="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单位盖章：</w:t>
      </w: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ind w:right="-2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ind w:right="-2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193"/>
        <w:gridCol w:w="2033"/>
        <w:gridCol w:w="571"/>
        <w:gridCol w:w="1656"/>
        <w:gridCol w:w="540"/>
        <w:gridCol w:w="176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</w:tc>
        <w:tc>
          <w:tcPr>
            <w:tcW w:w="232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营业执照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注册号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注册资本金</w:t>
            </w:r>
          </w:p>
        </w:tc>
        <w:tc>
          <w:tcPr>
            <w:tcW w:w="232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工程代理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资质等级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资质证书号</w:t>
            </w:r>
          </w:p>
        </w:tc>
        <w:tc>
          <w:tcPr>
            <w:tcW w:w="232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32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详细地址</w:t>
            </w:r>
          </w:p>
        </w:tc>
        <w:tc>
          <w:tcPr>
            <w:tcW w:w="77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0" w:hRule="atLeast"/>
          <w:jc w:val="center"/>
        </w:trPr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年度招标代理服务营业收入（万元）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招标代理服务营业收入（万元）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4" w:hRule="atLeast"/>
          <w:jc w:val="center"/>
        </w:trPr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企业办公是否自动化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办公自动化系统名称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8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公司简介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774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历史沿革、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业务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范围、组织机构、企业诚信建设及成效等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申报单位(章)</w:t>
            </w: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</w:tbl>
    <w:p>
      <w:pPr>
        <w:ind w:firstLine="410"/>
        <w:rPr>
          <w:rFonts w:hint="eastAsia" w:ascii="仿宋" w:hAnsi="仿宋" w:eastAsia="仿宋" w:cs="仿宋"/>
          <w:b/>
          <w:sz w:val="24"/>
          <w:szCs w:val="24"/>
        </w:rPr>
        <w:sectPr>
          <w:headerReference r:id="rId3" w:type="default"/>
          <w:headerReference r:id="rId4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备注：此表由申报单位填写，表格不够可加页（格）。</w:t>
      </w:r>
    </w:p>
    <w:p>
      <w:pPr>
        <w:ind w:right="-2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招标代理业绩一览表</w:t>
      </w:r>
    </w:p>
    <w:tbl>
      <w:tblPr>
        <w:tblStyle w:val="5"/>
        <w:tblW w:w="1403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551"/>
        <w:gridCol w:w="2268"/>
        <w:gridCol w:w="1559"/>
        <w:gridCol w:w="1252"/>
        <w:gridCol w:w="1425"/>
        <w:gridCol w:w="2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0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（一）招标代理机构业绩汇总表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  容</w:t>
            </w:r>
          </w:p>
        </w:tc>
        <w:tc>
          <w:tcPr>
            <w:tcW w:w="8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代理项目中标金额（代理项目中标金额以招投标监管部门认定的中标通知书为准）</w:t>
            </w:r>
          </w:p>
        </w:tc>
        <w:tc>
          <w:tcPr>
            <w:tcW w:w="8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03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（二）招标代理机构工程业绩明细表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工程名称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建设单位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中标单位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中标日期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中标金额（万元）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代理费金额（万元）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代理费参照原计委[2002]1980号、发改委[2011]534号文件收取标准下浮比例（%））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ind w:firstLine="410"/>
        <w:rPr>
          <w:rFonts w:hint="eastAsia" w:ascii="仿宋" w:hAnsi="仿宋" w:eastAsia="仿宋" w:cs="仿宋"/>
          <w:sz w:val="24"/>
          <w:szCs w:val="24"/>
        </w:rPr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备注：此表由申报单位填写评选年度中主要招标代理项目，表格不够可加页（格）。</w:t>
      </w:r>
    </w:p>
    <w:p>
      <w:pPr>
        <w:ind w:right="-2"/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专业培训和交流研讨情况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71"/>
        <w:gridCol w:w="1704"/>
        <w:gridCol w:w="1892"/>
        <w:gridCol w:w="1492"/>
        <w:gridCol w:w="1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结业证书编号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参加培训或交流研讨项目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参加培训或交流研讨时间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200"/>
              <w:rPr>
                <w:rFonts w:hint="eastAsia" w:ascii="仿宋" w:hAnsi="仿宋" w:eastAsia="仿宋" w:cs="仿宋"/>
                <w:sz w:val="22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备注：此表由申报单位填写评选周期内参加专业培训情况。</w:t>
      </w:r>
    </w:p>
    <w:p>
      <w:pPr>
        <w:jc w:val="center"/>
        <w:rPr>
          <w:rFonts w:hint="eastAsia"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sz w:val="32"/>
          <w:szCs w:val="32"/>
        </w:rPr>
        <w:br w:type="page"/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四、企业信用记录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（一）政府部门和社会组织评定的信用等级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信用等级名称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评定有效期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（二）诉讼和仲裁记录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28"/>
        <w:gridCol w:w="1991"/>
        <w:gridCol w:w="1451"/>
        <w:gridCol w:w="145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原告（申请人）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被告（被申请人）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  因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起诉（提请仲裁）时间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标的额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目前解决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（三）不良行为记录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违规事项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发生时间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处理结果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（四）获奖记录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获奖名称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获奖内容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仿宋" w:hAnsi="仿宋" w:eastAsia="仿宋" w:cs="仿宋_GB2312"/>
          <w:sz w:val="24"/>
        </w:rPr>
        <w:t>注：1、本表填报企业申报年度前</w:t>
      </w:r>
      <w:r>
        <w:rPr>
          <w:rFonts w:hint="eastAsia" w:ascii="仿宋" w:hAnsi="仿宋" w:eastAsia="仿宋" w:cs="仿宋_GB2312"/>
          <w:sz w:val="24"/>
          <w:lang w:val="en-US" w:eastAsia="zh-CN"/>
        </w:rPr>
        <w:t>两</w:t>
      </w:r>
      <w:r>
        <w:rPr>
          <w:rFonts w:hint="eastAsia" w:ascii="仿宋" w:hAnsi="仿宋" w:eastAsia="仿宋" w:cs="仿宋_GB2312"/>
          <w:sz w:val="24"/>
        </w:rPr>
        <w:t>年的各种信用记录。</w:t>
      </w:r>
    </w:p>
    <w:p>
      <w:pPr>
        <w:ind w:left="1080" w:hanging="1080" w:hangingChars="450"/>
        <w:jc w:val="left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      2、政府部门和社会组织评定的信用等级包括工商、税务、质检、海关、银行以及其他组织评定的信用等级。</w:t>
      </w:r>
    </w:p>
    <w:p>
      <w:pPr>
        <w:jc w:val="center"/>
        <w:rPr>
          <w:rFonts w:hint="eastAsia" w:ascii="仿宋" w:hAnsi="仿宋" w:eastAsia="仿宋" w:cs="方正小标宋简体"/>
          <w:b/>
          <w:bCs/>
          <w:sz w:val="36"/>
          <w:szCs w:val="36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五、申报（审定）意见</w:t>
      </w:r>
    </w:p>
    <w:p>
      <w:pPr>
        <w:spacing w:line="240" w:lineRule="exact"/>
        <w:jc w:val="center"/>
        <w:rPr>
          <w:rFonts w:hint="eastAsia" w:ascii="仿宋" w:hAnsi="仿宋" w:eastAsia="仿宋"/>
          <w:sz w:val="44"/>
          <w:szCs w:val="44"/>
        </w:rPr>
      </w:pPr>
    </w:p>
    <w:tbl>
      <w:tblPr>
        <w:tblStyle w:val="5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申报单位意见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负责人签字                     （公章）</w:t>
            </w:r>
          </w:p>
          <w:p>
            <w:pPr>
              <w:spacing w:after="312" w:afterLines="100" w:line="44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包头建筑业协会审定意见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负责人签字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（公章）</w:t>
            </w: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190C4DF5"/>
    <w:rsid w:val="190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2023-12-27T08:52:00Z</dcterms:created>
  <dc:creator>菅凯！</dc:creator>
  <cp:lastModifiedBy>菅凯！</cp:lastModifiedBy>
  <dcterms:modified xsi:type="dcterms:W3CDTF">2023-12-27T08:53:15Z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AEBED2715B004D1F95DF95F1C4AD913C_11</vt:lpwstr>
  </property>
</Properties>
</file>