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2"/>
          <w:szCs w:val="32"/>
          <w:lang w:val="en-US" w:eastAsia="zh-CN"/>
        </w:rPr>
      </w:pPr>
      <w:bookmarkStart w:id="0" w:name="_GoBack"/>
      <w:bookmarkEnd w:id="0"/>
      <w:r>
        <w:rPr>
          <w:rFonts w:hint="eastAsia" w:ascii="仿宋" w:hAnsi="仿宋" w:eastAsia="仿宋" w:cs="仿宋"/>
          <w:color w:val="auto"/>
          <w:sz w:val="32"/>
          <w:szCs w:val="32"/>
          <w:lang w:val="en-US" w:eastAsia="zh-CN"/>
        </w:rPr>
        <w:t>附件：</w:t>
      </w:r>
    </w:p>
    <w:p>
      <w:pPr>
        <w:rPr>
          <w:rFonts w:hint="eastAsia" w:ascii="黑体" w:hAnsi="黑体" w:eastAsia="黑体" w:cs="黑体"/>
          <w:color w:val="auto"/>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方正小标宋简体" w:hAnsi="方正小标宋简体" w:eastAsia="方正小标宋简体" w:cs="方正小标宋简体"/>
          <w:b w:val="0"/>
          <w:bCs/>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i w:val="0"/>
          <w:caps w:val="0"/>
          <w:color w:val="auto"/>
          <w:spacing w:val="0"/>
          <w:sz w:val="44"/>
          <w:szCs w:val="44"/>
          <w:u w:val="none"/>
          <w:lang w:val="en-US" w:eastAsia="zh-CN"/>
        </w:rPr>
        <w:t>内蒙古自治区市政金杯示范工程名单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9"/>
          <w:rFonts w:hint="eastAsia" w:ascii="仿宋" w:hAnsi="仿宋" w:eastAsia="仿宋" w:cs="仿宋"/>
          <w:b w:val="0"/>
          <w:bCs/>
          <w:i w:val="0"/>
          <w:caps w:val="0"/>
          <w:color w:val="auto"/>
          <w:spacing w:val="0"/>
          <w:sz w:val="32"/>
          <w:szCs w:val="32"/>
          <w:u w:val="none"/>
        </w:rPr>
      </w:pPr>
      <w:r>
        <w:rPr>
          <w:rStyle w:val="9"/>
          <w:rFonts w:hint="eastAsia" w:ascii="仿宋" w:hAnsi="仿宋" w:eastAsia="仿宋" w:cs="仿宋"/>
          <w:b w:val="0"/>
          <w:bCs/>
          <w:i w:val="0"/>
          <w:caps w:val="0"/>
          <w:color w:val="auto"/>
          <w:spacing w:val="0"/>
          <w:sz w:val="32"/>
          <w:szCs w:val="32"/>
          <w:u w:val="none"/>
          <w:lang w:eastAsia="zh-CN"/>
        </w:rPr>
        <w:t>（</w:t>
      </w:r>
      <w:r>
        <w:rPr>
          <w:rStyle w:val="9"/>
          <w:rFonts w:hint="eastAsia" w:ascii="仿宋" w:hAnsi="仿宋" w:eastAsia="仿宋" w:cs="仿宋"/>
          <w:b w:val="0"/>
          <w:bCs/>
          <w:i w:val="0"/>
          <w:caps w:val="0"/>
          <w:color w:val="auto"/>
          <w:spacing w:val="0"/>
          <w:sz w:val="32"/>
          <w:szCs w:val="32"/>
          <w:u w:val="none"/>
          <w:lang w:val="en-US" w:eastAsia="zh-CN"/>
        </w:rPr>
        <w:t>排名不分先后</w:t>
      </w:r>
      <w:r>
        <w:rPr>
          <w:rStyle w:val="9"/>
          <w:rFonts w:hint="eastAsia" w:ascii="仿宋" w:hAnsi="仿宋" w:eastAsia="仿宋" w:cs="仿宋"/>
          <w:b w:val="0"/>
          <w:bCs/>
          <w:i w:val="0"/>
          <w:caps w:val="0"/>
          <w:color w:val="auto"/>
          <w:spacing w:val="0"/>
          <w:sz w:val="32"/>
          <w:szCs w:val="32"/>
          <w:u w:val="none"/>
          <w:lang w:eastAsia="zh-CN"/>
        </w:rPr>
        <w:t>）</w:t>
      </w:r>
    </w:p>
    <w:tbl>
      <w:tblPr>
        <w:tblStyle w:val="6"/>
        <w:tblW w:w="13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64"/>
        <w:gridCol w:w="5352"/>
        <w:gridCol w:w="1581"/>
        <w:gridCol w:w="445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sz w:val="24"/>
                <w:szCs w:val="24"/>
                <w:u w:val="none"/>
                <w:lang w:val="en-US" w:eastAsia="zh-CN"/>
              </w:rPr>
            </w:pPr>
            <w:r>
              <w:rPr>
                <w:rFonts w:hint="eastAsia" w:ascii="仿宋" w:hAnsi="仿宋" w:eastAsia="仿宋" w:cs="仿宋"/>
                <w:b/>
                <w:bCs/>
                <w:i w:val="0"/>
                <w:color w:val="auto"/>
                <w:kern w:val="0"/>
                <w:sz w:val="24"/>
                <w:szCs w:val="24"/>
                <w:u w:val="none"/>
                <w:lang w:val="en-US" w:eastAsia="zh-CN" w:bidi="ar"/>
              </w:rPr>
              <w:t>序号</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sz w:val="24"/>
                <w:szCs w:val="24"/>
                <w:u w:val="none"/>
                <w:lang w:val="en-US" w:eastAsia="zh-CN"/>
              </w:rPr>
            </w:pPr>
            <w:r>
              <w:rPr>
                <w:rFonts w:hint="eastAsia" w:ascii="仿宋" w:hAnsi="仿宋" w:eastAsia="仿宋" w:cs="仿宋"/>
                <w:b/>
                <w:bCs/>
                <w:i w:val="0"/>
                <w:color w:val="auto"/>
                <w:kern w:val="0"/>
                <w:sz w:val="24"/>
                <w:szCs w:val="24"/>
                <w:u w:val="none"/>
                <w:lang w:val="en-US" w:eastAsia="zh-CN" w:bidi="ar"/>
              </w:rPr>
              <w:t>工程名称</w:t>
            </w:r>
          </w:p>
        </w:tc>
        <w:tc>
          <w:tcPr>
            <w:tcW w:w="158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sz w:val="24"/>
                <w:szCs w:val="24"/>
                <w:u w:val="none"/>
                <w:lang w:val="en-US" w:eastAsia="zh-CN"/>
              </w:rPr>
            </w:pPr>
            <w:r>
              <w:rPr>
                <w:rFonts w:hint="eastAsia" w:ascii="仿宋" w:hAnsi="仿宋" w:eastAsia="仿宋" w:cs="仿宋"/>
                <w:b/>
                <w:bCs/>
                <w:i w:val="0"/>
                <w:color w:val="auto"/>
                <w:kern w:val="0"/>
                <w:sz w:val="24"/>
                <w:szCs w:val="24"/>
                <w:u w:val="none"/>
                <w:lang w:val="en-US" w:eastAsia="zh-CN" w:bidi="ar"/>
              </w:rPr>
              <w:t>单位类型</w:t>
            </w:r>
          </w:p>
        </w:tc>
        <w:tc>
          <w:tcPr>
            <w:tcW w:w="4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sz w:val="24"/>
                <w:szCs w:val="24"/>
                <w:u w:val="none"/>
                <w:lang w:val="en-US" w:eastAsia="zh-CN"/>
              </w:rPr>
            </w:pPr>
            <w:r>
              <w:rPr>
                <w:rFonts w:hint="eastAsia" w:ascii="仿宋" w:hAnsi="仿宋" w:eastAsia="仿宋" w:cs="仿宋"/>
                <w:b/>
                <w:bCs/>
                <w:i w:val="0"/>
                <w:color w:val="auto"/>
                <w:kern w:val="0"/>
                <w:sz w:val="24"/>
                <w:szCs w:val="24"/>
                <w:u w:val="none"/>
                <w:lang w:val="en-US" w:eastAsia="zh-CN" w:bidi="ar"/>
              </w:rPr>
              <w:t>单位名称</w:t>
            </w:r>
          </w:p>
        </w:tc>
        <w:tc>
          <w:tcPr>
            <w:tcW w:w="162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sz w:val="24"/>
                <w:szCs w:val="24"/>
                <w:u w:val="none"/>
                <w:lang w:val="en-US" w:eastAsia="zh-CN"/>
              </w:rPr>
            </w:pPr>
            <w:r>
              <w:rPr>
                <w:rFonts w:hint="eastAsia" w:ascii="仿宋" w:hAnsi="仿宋" w:eastAsia="仿宋" w:cs="仿宋"/>
                <w:b/>
                <w:bCs/>
                <w:i w:val="0"/>
                <w:color w:val="auto"/>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包头市老北梁棚户区综合管廊工程</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中国二冶集团有限公司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郝宝成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内蒙古嘉和建设项目管理有限责任公司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马振波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包头市东河区北梁棚户区改造项目部分配套基础设施工程青山路工程施工</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包头城建集团股份有限公司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李小刚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3</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固阳风情园建设项目二期工程施工</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包头城建集团股份有限公司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魏秋菊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4</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包头市城区市政设施升级完善工程项目二标段施工</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包头城建集团股份有限公司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王</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olor w:val="auto"/>
                <w:kern w:val="2"/>
                <w:sz w:val="24"/>
                <w:szCs w:val="24"/>
                <w:lang w:val="en-US" w:eastAsia="zh-CN" w:bidi="ar-SA"/>
              </w:rPr>
            </w:pPr>
            <w:r>
              <w:rPr>
                <w:rFonts w:hint="eastAsia" w:ascii="仿宋" w:hAnsi="仿宋" w:eastAsia="仿宋" w:cs="仿宋"/>
                <w:b w:val="0"/>
                <w:bCs w:val="0"/>
                <w:i w:val="0"/>
                <w:color w:val="auto"/>
                <w:kern w:val="2"/>
                <w:sz w:val="24"/>
                <w:szCs w:val="24"/>
                <w:lang w:val="en-US" w:eastAsia="zh-CN" w:bidi="ar-SA"/>
              </w:rPr>
              <w:t>5</w:t>
            </w:r>
          </w:p>
        </w:tc>
        <w:tc>
          <w:tcPr>
            <w:tcW w:w="535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olor w:val="auto"/>
                <w:kern w:val="0"/>
                <w:sz w:val="24"/>
                <w:szCs w:val="24"/>
                <w:lang w:val="en-US" w:eastAsia="zh-CN" w:bidi="ar-SA"/>
              </w:rPr>
            </w:pPr>
            <w:r>
              <w:rPr>
                <w:rFonts w:hint="eastAsia" w:ascii="仿宋" w:hAnsi="仿宋" w:eastAsia="仿宋" w:cs="仿宋"/>
                <w:b w:val="0"/>
                <w:bCs w:val="0"/>
                <w:i w:val="0"/>
                <w:color w:val="auto"/>
                <w:kern w:val="0"/>
                <w:sz w:val="24"/>
                <w:szCs w:val="24"/>
                <w:lang w:val="en-US" w:eastAsia="zh-CN" w:bidi="ar"/>
              </w:rPr>
              <w:t>包头市九原区污水处理、污水回收管网工程2标段</w:t>
            </w:r>
          </w:p>
        </w:tc>
        <w:tc>
          <w:tcPr>
            <w:tcW w:w="1581"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承建</w:t>
            </w:r>
          </w:p>
        </w:tc>
        <w:tc>
          <w:tcPr>
            <w:tcW w:w="4457"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包头城建集团股份有限公司</w:t>
            </w:r>
          </w:p>
        </w:tc>
        <w:tc>
          <w:tcPr>
            <w:tcW w:w="1628"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李志亮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序号</w:t>
            </w:r>
          </w:p>
        </w:tc>
        <w:tc>
          <w:tcPr>
            <w:tcW w:w="535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工程名称</w:t>
            </w:r>
          </w:p>
        </w:tc>
        <w:tc>
          <w:tcPr>
            <w:tcW w:w="1581"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单位类型</w:t>
            </w:r>
          </w:p>
        </w:tc>
        <w:tc>
          <w:tcPr>
            <w:tcW w:w="4457"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单位名称</w:t>
            </w:r>
          </w:p>
        </w:tc>
        <w:tc>
          <w:tcPr>
            <w:tcW w:w="162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50"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6</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包头市白云鄂博矿区净水厂工程</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内蒙古东源水利市政工程有限责任公司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兰瑞军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包头市鑫港工程监理有限责任公司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刘</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7</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包头市供水管网扩能改造项目第三批施工2标段给水管线工程（延长）</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内蒙古新开元建设有限公司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索保萍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50"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内蒙古嘉和建设项目管理有限责任公司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赵勇文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olor w:val="auto"/>
                <w:kern w:val="0"/>
                <w:sz w:val="24"/>
                <w:szCs w:val="24"/>
                <w:lang w:val="en-US" w:eastAsia="zh-CN" w:bidi="ar-SA"/>
              </w:rPr>
            </w:pPr>
            <w:r>
              <w:rPr>
                <w:rFonts w:hint="eastAsia" w:ascii="仿宋" w:hAnsi="仿宋" w:eastAsia="仿宋" w:cs="仿宋"/>
                <w:b w:val="0"/>
                <w:bCs w:val="0"/>
                <w:i w:val="0"/>
                <w:color w:val="auto"/>
                <w:kern w:val="0"/>
                <w:sz w:val="24"/>
                <w:szCs w:val="24"/>
                <w:lang w:val="en-US" w:eastAsia="zh-CN" w:bidi="ar-SA"/>
              </w:rPr>
              <w:t>8</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olor w:val="auto"/>
                <w:kern w:val="0"/>
                <w:sz w:val="24"/>
                <w:szCs w:val="24"/>
                <w:lang w:val="en-US" w:eastAsia="zh-CN" w:bidi="ar-SA"/>
              </w:rPr>
            </w:pPr>
            <w:r>
              <w:rPr>
                <w:rFonts w:hint="eastAsia" w:ascii="仿宋" w:hAnsi="仿宋" w:eastAsia="仿宋" w:cs="仿宋"/>
                <w:b w:val="0"/>
                <w:bCs w:val="0"/>
                <w:i w:val="0"/>
                <w:color w:val="auto"/>
                <w:kern w:val="0"/>
                <w:sz w:val="24"/>
                <w:szCs w:val="24"/>
                <w:lang w:val="en-US" w:eastAsia="zh-CN" w:bidi="ar"/>
              </w:rPr>
              <w:t>包头市新都市区规划一路道路市政基础设施建设改造工程</w:t>
            </w:r>
          </w:p>
        </w:tc>
        <w:tc>
          <w:tcPr>
            <w:tcW w:w="1581"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承建</w:t>
            </w:r>
          </w:p>
        </w:tc>
        <w:tc>
          <w:tcPr>
            <w:tcW w:w="4457"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内蒙古新开元建设有限公司</w:t>
            </w:r>
          </w:p>
        </w:tc>
        <w:tc>
          <w:tcPr>
            <w:tcW w:w="1628"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刘春旺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olor w:val="auto"/>
                <w:kern w:val="0"/>
                <w:sz w:val="24"/>
                <w:szCs w:val="24"/>
                <w:lang w:val="en-US" w:eastAsia="zh-CN" w:bidi="ar-SA"/>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olor w:val="auto"/>
                <w:kern w:val="2"/>
                <w:sz w:val="24"/>
                <w:szCs w:val="24"/>
                <w:lang w:val="en-US" w:eastAsia="zh-CN" w:bidi="ar-SA"/>
              </w:rPr>
            </w:pPr>
          </w:p>
        </w:tc>
        <w:tc>
          <w:tcPr>
            <w:tcW w:w="1581"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监理</w:t>
            </w:r>
          </w:p>
        </w:tc>
        <w:tc>
          <w:tcPr>
            <w:tcW w:w="4457"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包头市鑫港工程监理有限责任公司</w:t>
            </w:r>
          </w:p>
        </w:tc>
        <w:tc>
          <w:tcPr>
            <w:tcW w:w="1628"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李在在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9</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牙克石市兴安新城起步区基础设施项目一、二期工程</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内蒙古东昊建设集团有限公司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张艳慧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10</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扎赉特旗棚户区山东街、先锋路、山东街南路、阿敏河路及道路配套基础设施项目</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河北建设集团股份有限公司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侯圣嘉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11</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赤峰市元宝山区西露天棚户区金河湾小区市政路网工程</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内蒙古中环市政工程有限公司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李国辉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序号</w:t>
            </w:r>
          </w:p>
        </w:tc>
        <w:tc>
          <w:tcPr>
            <w:tcW w:w="535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工程名称</w:t>
            </w:r>
          </w:p>
        </w:tc>
        <w:tc>
          <w:tcPr>
            <w:tcW w:w="1581"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单位类型</w:t>
            </w:r>
          </w:p>
        </w:tc>
        <w:tc>
          <w:tcPr>
            <w:tcW w:w="4457"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单位名称</w:t>
            </w:r>
          </w:p>
        </w:tc>
        <w:tc>
          <w:tcPr>
            <w:tcW w:w="162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12</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林西工业园区市政基础建设项目一期一标段和林西工业园区食品加工区集中供热管网建设项目</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内蒙古中环市政工程有限公司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李学丰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13</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玉龙大街优化改建工程施工</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赤峰路达市政工程有限责任公司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李明明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7"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14</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阿鲁科尔沁旗天山城区乌力吉沐伦街道及配套工程</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赤峰路达市政工程有限责任公司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张素贤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内蒙古金鹏建设监理有限公司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李国军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0"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15</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赤峰市松山区南城区污水管网建设工程（松山大街、银河路段）及松山大街、银河路改造工程（银河路）施工</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赤峰路达市政工程有限责任公司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李明明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76"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内蒙古华鸿项目管理有限公司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王</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16</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赤峰和美工贸园区基础设施建设工程（第一标段）</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赤峰路达市政工程有限责任公司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贾大为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1"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监理</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内蒙古金鹏建设监理有限公司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李刚锋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7"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17</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内蒙古赤峰市敖汉旗金厂沟梁独立工矿区居民搬迁安置配套安置小区周边路网工程—兴隆街建设项目</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赤峰天拓市政建设工程有限公司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阎</w:t>
            </w:r>
            <w:r>
              <w:rPr>
                <w:rFonts w:hint="eastAsia" w:ascii="仿宋" w:hAnsi="仿宋" w:eastAsia="仿宋" w:cs="仿宋"/>
                <w:b w:val="0"/>
                <w:bCs w:val="0"/>
                <w:color w:val="auto"/>
                <w:sz w:val="24"/>
                <w:szCs w:val="24"/>
              </w:rPr>
              <w:t>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4"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18</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喀喇沁旗和美工贸园区临潢大街（和美二路至奥邦汽车门前段）、兴园路市政道路及配套设施建设</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项目</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赤峰天拓市政建设工程有限公司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汤雪英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03"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序号</w:t>
            </w:r>
          </w:p>
        </w:tc>
        <w:tc>
          <w:tcPr>
            <w:tcW w:w="535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工程名称</w:t>
            </w:r>
          </w:p>
        </w:tc>
        <w:tc>
          <w:tcPr>
            <w:tcW w:w="1581"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单位类型</w:t>
            </w:r>
          </w:p>
        </w:tc>
        <w:tc>
          <w:tcPr>
            <w:tcW w:w="4457"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单位名称</w:t>
            </w:r>
          </w:p>
        </w:tc>
        <w:tc>
          <w:tcPr>
            <w:tcW w:w="162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19</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宁城县天义城区道路综合改造项目</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赤峰市金川市政建设工程有限公司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张晓光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20</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赤峰商贸物流城一期供水工程—加压泵站工程</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赤峰市金川市政建设工程有限公司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郝彦斌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内蒙古华鸿项目管理有限公司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郭宝成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21</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赤峰新区金融商务区金融街路市政道路工程</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赤峰市金川市政建设工程有限公司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江</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内蒙古天虹建设监理有限责任公司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刘金辉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50" w:hRule="exact"/>
          <w:jc w:val="center"/>
        </w:trPr>
        <w:tc>
          <w:tcPr>
            <w:tcW w:w="964"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22</w:t>
            </w:r>
          </w:p>
        </w:tc>
        <w:tc>
          <w:tcPr>
            <w:tcW w:w="535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内蒙古自治区赤峰市喀喇沁旗采煤沉陷区</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赤峰市金川市政建设工程有限公司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马</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p>
        </w:tc>
        <w:tc>
          <w:tcPr>
            <w:tcW w:w="535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内蒙古华鸿项目管理有限公司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潘</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23</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赤峰松山中蒙医院景观、给排水工程</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内蒙古顺宝水利水电工程有限责任公司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杨</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24</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松山区南城区易涝点治理管网工程—木兰街（广场路—富山路）</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内蒙古嘉信建设集团有限公司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程嘉龙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序号</w:t>
            </w:r>
          </w:p>
        </w:tc>
        <w:tc>
          <w:tcPr>
            <w:tcW w:w="535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工程名称</w:t>
            </w:r>
          </w:p>
        </w:tc>
        <w:tc>
          <w:tcPr>
            <w:tcW w:w="1581"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单位类型</w:t>
            </w:r>
          </w:p>
        </w:tc>
        <w:tc>
          <w:tcPr>
            <w:tcW w:w="4457"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单位名称</w:t>
            </w:r>
          </w:p>
        </w:tc>
        <w:tc>
          <w:tcPr>
            <w:tcW w:w="162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color w:val="auto"/>
                <w:kern w:val="2"/>
                <w:sz w:val="24"/>
                <w:szCs w:val="24"/>
                <w:lang w:val="en-US" w:eastAsia="zh-CN" w:bidi="ar-SA"/>
              </w:rPr>
            </w:pPr>
            <w:r>
              <w:rPr>
                <w:rFonts w:hint="eastAsia" w:ascii="仿宋" w:hAnsi="仿宋" w:eastAsia="仿宋" w:cs="仿宋"/>
                <w:b/>
                <w:i w:val="0"/>
                <w:color w:val="auto"/>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25</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二连浩特市天鹅湖湿地公园环湖公路工程及其</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附属设施施工项目</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内蒙古宏桥建筑工程有限公司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赵路路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26</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正镶白旗明安图镇道路改造工程建设项目</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内蒙古广泰路桥环境实业有限公司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吴金亮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27</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伊金霍洛旗滨海西路连接工程建设项目</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兴泰建设集团有限公司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张玉</w:t>
            </w:r>
            <w:r>
              <w:rPr>
                <w:rFonts w:hint="eastAsia" w:ascii="仿宋" w:hAnsi="仿宋" w:eastAsia="仿宋" w:cs="仿宋"/>
                <w:b w:val="0"/>
                <w:bCs w:val="0"/>
                <w:color w:val="auto"/>
                <w:sz w:val="24"/>
                <w:szCs w:val="24"/>
                <w:lang w:val="en-US" w:eastAsia="zh-CN"/>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28</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朗润园公共租赁住房（廉租住房）小区外配套</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基础设施项目</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巴彦淖尔市奥隆工程建设有限公司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马</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29</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巴彦淖尔市黄河水厂供水主管网（北边渠）建设</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工程</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巴彦淖尔市奥隆工程建设有限公司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马</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50" w:hRule="exact"/>
          <w:jc w:val="center"/>
        </w:trPr>
        <w:tc>
          <w:tcPr>
            <w:tcW w:w="96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30</w:t>
            </w:r>
          </w:p>
        </w:tc>
        <w:tc>
          <w:tcPr>
            <w:tcW w:w="535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阿拉善右旗赛驼场及附属工程（二标段）</w:t>
            </w:r>
          </w:p>
        </w:tc>
        <w:tc>
          <w:tcPr>
            <w:tcW w:w="158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4457"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阿左旗新凌市政公用工程有限责任公司</w:t>
            </w:r>
          </w:p>
        </w:tc>
        <w:tc>
          <w:tcPr>
            <w:tcW w:w="1628"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李育琴</w:t>
            </w:r>
          </w:p>
        </w:tc>
      </w:tr>
    </w:tbl>
    <w:p>
      <w:pPr>
        <w:jc w:val="both"/>
        <w:rPr>
          <w:rFonts w:hint="eastAsia" w:ascii="仿宋" w:hAnsi="仿宋" w:eastAsia="仿宋" w:cs="仿宋"/>
          <w:color w:val="auto"/>
          <w:spacing w:val="-20"/>
          <w:sz w:val="21"/>
          <w:szCs w:val="21"/>
          <w:lang w:val="en-US" w:eastAsia="zh-CN"/>
        </w:rPr>
      </w:pPr>
    </w:p>
    <w:sectPr>
      <w:headerReference r:id="rId3" w:type="default"/>
      <w:footerReference r:id="rId4" w:type="default"/>
      <w:pgSz w:w="16838" w:h="11906" w:orient="landscape"/>
      <w:pgMar w:top="1304" w:right="1440" w:bottom="1191"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F10EB"/>
    <w:rsid w:val="01997FC9"/>
    <w:rsid w:val="024C1EDB"/>
    <w:rsid w:val="024C46CE"/>
    <w:rsid w:val="0352418B"/>
    <w:rsid w:val="04773340"/>
    <w:rsid w:val="058C1C8A"/>
    <w:rsid w:val="07862222"/>
    <w:rsid w:val="08C34F28"/>
    <w:rsid w:val="099F4CB8"/>
    <w:rsid w:val="0BAF28C4"/>
    <w:rsid w:val="0CE13F68"/>
    <w:rsid w:val="0FE30D55"/>
    <w:rsid w:val="109E7189"/>
    <w:rsid w:val="118A18C0"/>
    <w:rsid w:val="127A7E4D"/>
    <w:rsid w:val="143D679F"/>
    <w:rsid w:val="14A75045"/>
    <w:rsid w:val="14F75BA5"/>
    <w:rsid w:val="184A206C"/>
    <w:rsid w:val="187B77CC"/>
    <w:rsid w:val="18EF7310"/>
    <w:rsid w:val="198F4E02"/>
    <w:rsid w:val="1B6315C5"/>
    <w:rsid w:val="1C3734D7"/>
    <w:rsid w:val="1C9A4ED0"/>
    <w:rsid w:val="1D6E3794"/>
    <w:rsid w:val="1E4605A7"/>
    <w:rsid w:val="20123233"/>
    <w:rsid w:val="204805DE"/>
    <w:rsid w:val="21587CD1"/>
    <w:rsid w:val="237756BF"/>
    <w:rsid w:val="23AA5143"/>
    <w:rsid w:val="25E24685"/>
    <w:rsid w:val="26BC2325"/>
    <w:rsid w:val="276A452B"/>
    <w:rsid w:val="276E748D"/>
    <w:rsid w:val="277F1934"/>
    <w:rsid w:val="2B9B5A94"/>
    <w:rsid w:val="2C935107"/>
    <w:rsid w:val="2FAD414F"/>
    <w:rsid w:val="30A6084C"/>
    <w:rsid w:val="321422D5"/>
    <w:rsid w:val="33713C05"/>
    <w:rsid w:val="34E658E4"/>
    <w:rsid w:val="35F94E89"/>
    <w:rsid w:val="36FC25D7"/>
    <w:rsid w:val="3713696B"/>
    <w:rsid w:val="38A23BE1"/>
    <w:rsid w:val="3A0F3FA8"/>
    <w:rsid w:val="3E97463A"/>
    <w:rsid w:val="41F02CF9"/>
    <w:rsid w:val="43C26C89"/>
    <w:rsid w:val="46450A53"/>
    <w:rsid w:val="469620ED"/>
    <w:rsid w:val="4A917A44"/>
    <w:rsid w:val="4B1313B8"/>
    <w:rsid w:val="4B7070A3"/>
    <w:rsid w:val="50DC3BC1"/>
    <w:rsid w:val="51DB60C1"/>
    <w:rsid w:val="51E11EAA"/>
    <w:rsid w:val="52615267"/>
    <w:rsid w:val="537D1FD4"/>
    <w:rsid w:val="56130921"/>
    <w:rsid w:val="56903D2F"/>
    <w:rsid w:val="5D421B21"/>
    <w:rsid w:val="60910CAD"/>
    <w:rsid w:val="626F174A"/>
    <w:rsid w:val="68524740"/>
    <w:rsid w:val="68EF3CB2"/>
    <w:rsid w:val="6A3839C6"/>
    <w:rsid w:val="6B901966"/>
    <w:rsid w:val="6C407C03"/>
    <w:rsid w:val="6D840DA7"/>
    <w:rsid w:val="6F1D58E1"/>
    <w:rsid w:val="701A405D"/>
    <w:rsid w:val="717F372C"/>
    <w:rsid w:val="71DD7DD9"/>
    <w:rsid w:val="720E062B"/>
    <w:rsid w:val="72615AA8"/>
    <w:rsid w:val="755A61B1"/>
    <w:rsid w:val="75E12763"/>
    <w:rsid w:val="76154209"/>
    <w:rsid w:val="765D7118"/>
    <w:rsid w:val="771008CA"/>
    <w:rsid w:val="787B135A"/>
    <w:rsid w:val="787E5768"/>
    <w:rsid w:val="7B3F0EE0"/>
    <w:rsid w:val="7E3E64D8"/>
    <w:rsid w:val="7EBA6C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2018-03-24T03:00:00Z</dcterms:created>
  <dc:creator>菠萝香蕉大橙子</dc:creator>
  <cp:lastModifiedBy>lenovo</cp:lastModifiedBy>
  <cp:lastPrinted>2021-01-28T10:22:00Z</cp:lastPrinted>
  <dcterms:modified xsi:type="dcterms:W3CDTF">2021-01-29T03:00:36Z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