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color w:val="auto"/>
          <w:sz w:val="28"/>
          <w:szCs w:val="28"/>
        </w:rPr>
      </w:pP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2表1</w:t>
      </w:r>
    </w:p>
    <w:p>
      <w:pPr>
        <w:rPr>
          <w:rFonts w:hint="eastAsia" w:ascii="仿宋_GB2312" w:eastAsia="仿宋_GB2312"/>
          <w:b/>
          <w:color w:val="auto"/>
          <w:sz w:val="36"/>
        </w:rPr>
      </w:pPr>
    </w:p>
    <w:p>
      <w:pPr>
        <w:rPr>
          <w:rFonts w:hint="eastAsia" w:ascii="仿宋_GB2312" w:eastAsia="仿宋_GB2312"/>
          <w:color w:val="auto"/>
          <w:spacing w:val="20"/>
          <w:sz w:val="48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</w:rPr>
        <w:t>内蒙古自治区建筑工程优质结构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48"/>
          <w:szCs w:val="48"/>
          <w:lang w:eastAsia="zh-CN"/>
        </w:rPr>
        <w:t>奖</w:t>
      </w: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jc w:val="center"/>
        <w:rPr>
          <w:rFonts w:hint="eastAsia" w:ascii="仿宋_GB2312" w:hAnsi="宋体" w:eastAsia="仿宋_GB2312"/>
          <w:b/>
          <w:color w:val="auto"/>
          <w:spacing w:val="20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申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报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pacing w:val="20"/>
          <w:sz w:val="84"/>
          <w:szCs w:val="84"/>
        </w:rPr>
        <w:t>表</w:t>
      </w:r>
    </w:p>
    <w:p>
      <w:pPr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  <w:r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  <w:t xml:space="preserve"> </w:t>
      </w:r>
    </w:p>
    <w:p>
      <w:pPr>
        <w:jc w:val="center"/>
        <w:rPr>
          <w:rFonts w:hint="eastAsia" w:ascii="仿宋_GB2312" w:hAnsi="仿宋" w:eastAsia="仿宋_GB2312"/>
          <w:b/>
          <w:color w:val="auto"/>
          <w:sz w:val="52"/>
          <w:szCs w:val="52"/>
          <w:lang w:val="en-US" w:eastAsia="zh-CN"/>
        </w:rPr>
      </w:pPr>
    </w:p>
    <w:p>
      <w:pPr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jc w:val="center"/>
        <w:rPr>
          <w:rFonts w:hint="eastAsia" w:ascii="仿宋_GB2312" w:eastAsia="仿宋_GB2312"/>
          <w:b/>
          <w:color w:val="auto"/>
          <w:sz w:val="36"/>
        </w:rPr>
      </w:pPr>
    </w:p>
    <w:p>
      <w:pPr>
        <w:rPr>
          <w:rFonts w:hint="eastAsia" w:ascii="仿宋_GB2312" w:eastAsia="仿宋_GB2312"/>
          <w:b/>
          <w:color w:val="auto"/>
          <w:sz w:val="36"/>
        </w:rPr>
      </w:pPr>
    </w:p>
    <w:p>
      <w:pPr>
        <w:rPr>
          <w:rFonts w:hint="eastAsia" w:ascii="仿宋_GB2312" w:eastAsia="仿宋_GB2312"/>
          <w:b/>
          <w:color w:val="auto"/>
          <w:sz w:val="36"/>
        </w:rPr>
      </w:pPr>
    </w:p>
    <w:p>
      <w:pPr>
        <w:ind w:firstLine="1034"/>
        <w:rPr>
          <w:rFonts w:hint="eastAsia" w:ascii="仿宋_GB2312" w:hAnsi="仿宋" w:eastAsia="仿宋_GB2312"/>
          <w:b/>
          <w:color w:val="auto"/>
          <w:sz w:val="32"/>
          <w:szCs w:val="32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工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程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 xml:space="preserve"> 名 称：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ind w:firstLine="1034"/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</w:pPr>
      <w:r>
        <w:rPr>
          <w:rFonts w:hint="eastAsia" w:ascii="仿宋_GB2312" w:hAnsi="仿宋" w:eastAsia="仿宋_GB2312"/>
          <w:b/>
          <w:color w:val="auto"/>
          <w:sz w:val="32"/>
          <w:szCs w:val="32"/>
          <w:lang w:eastAsia="zh-CN"/>
        </w:rPr>
        <w:t>主申报单位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" w:eastAsia="仿宋_GB2312"/>
          <w:b/>
          <w:color w:val="auto"/>
          <w:sz w:val="32"/>
          <w:szCs w:val="32"/>
        </w:rPr>
        <w:t>：</w:t>
      </w:r>
      <w:r>
        <w:rPr>
          <w:rFonts w:hint="eastAsia" w:ascii="仿宋_GB2312" w:hAnsi="仿宋" w:eastAsia="仿宋_GB2312"/>
          <w:b/>
          <w:color w:val="auto"/>
          <w:sz w:val="32"/>
          <w:szCs w:val="32"/>
          <w:u w:val="single"/>
        </w:rPr>
        <w:t xml:space="preserve">                        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jc w:val="both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216"/>
        <w:gridCol w:w="172"/>
        <w:gridCol w:w="750"/>
        <w:gridCol w:w="1012"/>
        <w:gridCol w:w="144"/>
        <w:gridCol w:w="1101"/>
        <w:gridCol w:w="477"/>
        <w:gridCol w:w="564"/>
        <w:gridCol w:w="1238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工程名称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工程地址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工程质量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监督机构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施工许可证号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施工图审查单位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图审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合格证书号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建设单位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项目负责人及手机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勘察单位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项目负责人及手机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设计单位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项目负责人及手机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监理单位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总监理工程师及手机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承建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项目经理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技术负责人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质量负责人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主申报单位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联系人手机、邮箱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05" w:leftChars="-50" w:right="-105" w:rightChars="-5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主要参建单位（盖章）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及手机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参建的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分部工程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参建工程量或造价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开工时间</w:t>
            </w:r>
          </w:p>
        </w:tc>
        <w:tc>
          <w:tcPr>
            <w:tcW w:w="32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     年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    月      日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预计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结构封顶时间</w:t>
            </w:r>
          </w:p>
        </w:tc>
        <w:tc>
          <w:tcPr>
            <w:tcW w:w="3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     年 </w:t>
            </w:r>
            <w:r>
              <w:rPr>
                <w:rFonts w:ascii="宋体" w:hAnsi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 xml:space="preserve">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bCs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1"/>
                <w:szCs w:val="21"/>
              </w:rPr>
              <w:t>工   程   结   构   概  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建筑面积</w:t>
            </w:r>
          </w:p>
        </w:tc>
        <w:tc>
          <w:tcPr>
            <w:tcW w:w="12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m</w:t>
            </w:r>
            <w:r>
              <w:rPr>
                <w:rFonts w:hint="eastAsia" w:ascii="宋体" w:hAnsi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2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层数</w:t>
            </w: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地上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地下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总高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2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9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m</w:t>
            </w:r>
            <w:r>
              <w:rPr>
                <w:rFonts w:hint="eastAsia" w:ascii="宋体" w:hAnsi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center" w:pos="226"/>
                <w:tab w:val="right" w:pos="573"/>
              </w:tabs>
              <w:spacing w:line="360" w:lineRule="auto"/>
              <w:jc w:val="lef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ab/>
            </w:r>
            <w:r>
              <w:rPr>
                <w:rFonts w:hint="eastAsia" w:ascii="宋体" w:hAnsi="宋体"/>
                <w:color w:val="auto"/>
                <w:sz w:val="21"/>
                <w:szCs w:val="21"/>
              </w:rPr>
              <w:t>m</w:t>
            </w:r>
            <w:r>
              <w:rPr>
                <w:rFonts w:hint="eastAsia" w:ascii="宋体" w:hAnsi="宋体"/>
                <w:color w:val="auto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24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0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层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层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right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结构类型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基础类型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地下防水等级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抗震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烈度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设计使用年限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</w:rPr>
              <w:t>人防等级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耐火等级</w:t>
            </w:r>
          </w:p>
        </w:tc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工程等级</w:t>
            </w:r>
          </w:p>
        </w:tc>
        <w:tc>
          <w:tcPr>
            <w:tcW w:w="17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eastAsia="zh-CN"/>
              </w:rPr>
              <w:t>裂缝控制等级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建设单位意见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勘察单位意见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设计单位意见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监理单位意见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承建单位意见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8" w:hRule="exact"/>
        </w:trPr>
        <w:tc>
          <w:tcPr>
            <w:tcW w:w="92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>推荐单位意见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: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          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(公 章)</w:t>
            </w: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/>
                <w:color w:val="auto"/>
                <w:sz w:val="21"/>
                <w:szCs w:val="21"/>
                <w:lang w:val="en-US" w:eastAsia="zh-CN"/>
              </w:rPr>
              <w:t xml:space="preserve">                                                        年       月       日     </w:t>
            </w:r>
          </w:p>
        </w:tc>
      </w:tr>
    </w:tbl>
    <w:p>
      <w:r>
        <w:rPr>
          <w:rFonts w:hint="eastAsia" w:ascii="宋体" w:hAnsi="宋体"/>
          <w:color w:val="auto"/>
          <w:sz w:val="15"/>
          <w:szCs w:val="15"/>
        </w:rPr>
        <w:t>说明：</w:t>
      </w:r>
      <w:r>
        <w:rPr>
          <w:rFonts w:hint="eastAsia" w:ascii="宋体" w:hAnsi="宋体"/>
          <w:color w:val="auto"/>
          <w:sz w:val="15"/>
          <w:szCs w:val="15"/>
          <w:lang w:val="en-US" w:eastAsia="zh-CN"/>
        </w:rPr>
        <w:t>1、</w:t>
      </w:r>
      <w:r>
        <w:rPr>
          <w:rFonts w:hint="eastAsia" w:ascii="宋体" w:hAnsi="宋体"/>
          <w:color w:val="auto"/>
          <w:sz w:val="15"/>
          <w:szCs w:val="15"/>
        </w:rPr>
        <w:t>表内要求内容必须认真准确填写，工程名称、单位名称等必须填写全称并与合同公章一致。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42C00"/>
    <w:rsid w:val="1FA4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2020-04-20T02:53:00Z</dcterms:created>
  <dc:creator>XANXUS</dc:creator>
  <cp:lastModifiedBy>XANXUS</cp:lastModifiedBy>
  <dcterms:modified xsi:type="dcterms:W3CDTF">2020-04-20T02:54:17Z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