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附件三</w:t>
      </w:r>
    </w:p>
    <w:p>
      <w:pPr>
        <w:jc w:val="center"/>
        <w:rPr>
          <w:rFonts w:hint="eastAsia" w:ascii="方正小标宋简体" w:hAnsi="方正小标宋简体" w:eastAsia="方正小标宋简体" w:cs="方正小标宋简体"/>
          <w:b/>
          <w:i w:val="0"/>
          <w:caps w:val="0"/>
          <w:color w:val="auto"/>
          <w:spacing w:val="0"/>
          <w:sz w:val="44"/>
          <w:szCs w:val="44"/>
          <w:shd w:val="clear" w:color="auto" w:fill="FFFFFF"/>
        </w:rPr>
      </w:pPr>
      <w:r>
        <w:rPr>
          <w:rFonts w:hint="eastAsia" w:ascii="方正小标宋简体" w:hAnsi="方正小标宋简体" w:eastAsia="方正小标宋简体" w:cs="方正小标宋简体"/>
          <w:b/>
          <w:i w:val="0"/>
          <w:caps w:val="0"/>
          <w:color w:val="auto"/>
          <w:spacing w:val="0"/>
          <w:sz w:val="44"/>
          <w:szCs w:val="44"/>
          <w:shd w:val="clear" w:color="auto" w:fill="FFFFFF"/>
          <w:lang w:val="en-US" w:eastAsia="zh-CN"/>
        </w:rPr>
        <w:t>内蒙古自治区</w:t>
      </w:r>
      <w:r>
        <w:rPr>
          <w:rFonts w:hint="eastAsia" w:ascii="方正小标宋简体" w:hAnsi="方正小标宋简体" w:eastAsia="方正小标宋简体" w:cs="方正小标宋简体"/>
          <w:b/>
          <w:i w:val="0"/>
          <w:caps w:val="0"/>
          <w:color w:val="auto"/>
          <w:spacing w:val="0"/>
          <w:sz w:val="44"/>
          <w:szCs w:val="44"/>
          <w:shd w:val="clear" w:color="auto" w:fill="FFFFFF"/>
        </w:rPr>
        <w:t>建筑业企业优秀总工程师</w:t>
      </w:r>
    </w:p>
    <w:p>
      <w:pPr>
        <w:jc w:val="center"/>
        <w:rPr>
          <w:rFonts w:hint="eastAsia" w:ascii="方正小标宋简体" w:hAnsi="方正小标宋简体" w:eastAsia="方正小标宋简体" w:cs="方正小标宋简体"/>
          <w:b/>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i w:val="0"/>
          <w:caps w:val="0"/>
          <w:color w:val="auto"/>
          <w:spacing w:val="0"/>
          <w:sz w:val="44"/>
          <w:szCs w:val="44"/>
          <w:shd w:val="clear" w:color="auto" w:fill="FFFFFF"/>
          <w:lang w:eastAsia="zh-CN"/>
        </w:rPr>
        <w:t>评选办法</w:t>
      </w:r>
    </w:p>
    <w:p>
      <w:pPr>
        <w:jc w:val="center"/>
        <w:rPr>
          <w:rFonts w:hint="eastAsia" w:ascii="仿宋_GB2312" w:hAnsi="仿宋_GB2312" w:eastAsia="仿宋_GB2312" w:cs="仿宋_GB2312"/>
          <w:b/>
          <w:color w:val="auto"/>
          <w:sz w:val="32"/>
          <w:szCs w:val="32"/>
        </w:rPr>
      </w:pPr>
    </w:p>
    <w:p>
      <w:pPr>
        <w:numPr>
          <w:ilvl w:val="0"/>
          <w:numId w:val="1"/>
        </w:numPr>
        <w:jc w:val="center"/>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总  则</w:t>
      </w:r>
    </w:p>
    <w:p>
      <w:pPr>
        <w:numPr>
          <w:ilvl w:val="0"/>
          <w:numId w:val="0"/>
        </w:numPr>
        <w:ind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第一条  </w:t>
      </w:r>
      <w:r>
        <w:rPr>
          <w:rFonts w:hint="eastAsia" w:ascii="仿宋_GB2312" w:hAnsi="仿宋_GB2312" w:eastAsia="仿宋_GB2312" w:cs="仿宋_GB2312"/>
          <w:color w:val="auto"/>
          <w:sz w:val="32"/>
          <w:szCs w:val="32"/>
          <w:lang w:val="en-US" w:eastAsia="zh-CN"/>
        </w:rPr>
        <w:t>为进一步推动我区建筑业健康发展，树立典型、表彰先进，弘扬建筑业企业总工程师在科技进步和管理创新工作中的奉献精神，特制定本办法；</w:t>
      </w:r>
    </w:p>
    <w:p>
      <w:pPr>
        <w:numPr>
          <w:ilvl w:val="0"/>
          <w:numId w:val="0"/>
        </w:numPr>
        <w:ind w:firstLine="643" w:firstLineChars="200"/>
        <w:jc w:val="both"/>
        <w:rPr>
          <w:rFonts w:hint="eastAsia" w:ascii="仿宋_GB2312" w:hAnsi="仿宋" w:eastAsia="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第二条  </w:t>
      </w:r>
      <w:r>
        <w:rPr>
          <w:rFonts w:hint="eastAsia" w:ascii="仿宋_GB2312" w:hAnsi="仿宋_GB2312" w:eastAsia="仿宋_GB2312" w:cs="仿宋_GB2312"/>
          <w:b w:val="0"/>
          <w:bCs w:val="0"/>
          <w:color w:val="auto"/>
          <w:sz w:val="32"/>
          <w:szCs w:val="32"/>
          <w:lang w:val="en-US" w:eastAsia="zh-CN"/>
        </w:rPr>
        <w:t>内蒙古自治区建筑业企业优秀总工程师</w:t>
      </w:r>
      <w:r>
        <w:rPr>
          <w:rFonts w:hint="eastAsia" w:ascii="仿宋_GB2312" w:hAnsi="仿宋_GB2312" w:eastAsia="仿宋_GB2312" w:cs="仿宋_GB2312"/>
          <w:color w:val="auto"/>
          <w:kern w:val="2"/>
          <w:sz w:val="32"/>
          <w:szCs w:val="32"/>
          <w:lang w:val="en-US" w:eastAsia="zh-CN" w:bidi="ar"/>
        </w:rPr>
        <w:t>评选工作每年组织一次，在内蒙古自治区建筑业协会会员单位开展</w:t>
      </w:r>
      <w:r>
        <w:rPr>
          <w:rFonts w:hint="eastAsia" w:ascii="仿宋_GB2312" w:hAnsi="仿宋" w:eastAsia="仿宋_GB2312"/>
          <w:color w:val="auto"/>
          <w:sz w:val="32"/>
          <w:szCs w:val="32"/>
          <w:lang w:eastAsia="zh-CN"/>
        </w:rPr>
        <w:t>；</w:t>
      </w:r>
    </w:p>
    <w:p>
      <w:pPr>
        <w:numPr>
          <w:ilvl w:val="0"/>
          <w:numId w:val="0"/>
        </w:numPr>
        <w:ind w:firstLine="643" w:firstLineChars="2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 w:eastAsia="仿宋_GB2312"/>
          <w:b/>
          <w:bCs/>
          <w:color w:val="auto"/>
          <w:sz w:val="32"/>
          <w:szCs w:val="32"/>
          <w:lang w:eastAsia="zh-CN"/>
        </w:rPr>
        <w:t>第三条</w:t>
      </w:r>
      <w:r>
        <w:rPr>
          <w:rFonts w:hint="eastAsia" w:ascii="仿宋_GB2312" w:hAnsi="仿宋" w:eastAsia="仿宋_GB2312"/>
          <w:b/>
          <w:bCs/>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
        </w:rPr>
        <w:t>本活动遵循公开、公平、公正的原则进行。</w:t>
      </w:r>
    </w:p>
    <w:p>
      <w:pPr>
        <w:numPr>
          <w:ilvl w:val="0"/>
          <w:numId w:val="0"/>
        </w:numPr>
        <w:ind w:firstLine="2891" w:firstLineChars="900"/>
        <w:jc w:val="both"/>
        <w:rPr>
          <w:rFonts w:hint="eastAsia" w:ascii="仿宋_GB2312" w:hAnsi="仿宋_GB2312" w:eastAsia="仿宋_GB2312" w:cs="仿宋_GB2312"/>
          <w:b/>
          <w:bCs/>
          <w:color w:val="auto"/>
          <w:kern w:val="2"/>
          <w:sz w:val="32"/>
          <w:szCs w:val="32"/>
          <w:lang w:val="en-US" w:eastAsia="zh-CN" w:bidi="ar"/>
        </w:rPr>
      </w:pPr>
    </w:p>
    <w:p>
      <w:pPr>
        <w:numPr>
          <w:ilvl w:val="0"/>
          <w:numId w:val="1"/>
        </w:numPr>
        <w:ind w:left="0" w:leftChars="0" w:firstLine="0" w:firstLineChars="0"/>
        <w:jc w:val="center"/>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 xml:space="preserve"> 申报条件</w:t>
      </w:r>
    </w:p>
    <w:p>
      <w:pPr>
        <w:numPr>
          <w:ilvl w:val="0"/>
          <w:numId w:val="0"/>
        </w:numPr>
        <w:ind w:firstLine="64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申报人应具备下列条件：</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（一）申报人所在单位应是内蒙古自治区内注册企业，一个企业限报一名在职的总工程师，任职时间不少于三年；</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（二）为本企业的科技进步和管理创新工作做出了较大贡献，成绩显著；</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（三）2017年至今没有发生过违法违纪行为；</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（四）2017年至今至少获得以下荣誉的一项：</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1、一项国家级优质工程奖；</w:t>
      </w:r>
    </w:p>
    <w:p>
      <w:pPr>
        <w:numPr>
          <w:ilvl w:val="0"/>
          <w:numId w:val="0"/>
        </w:numPr>
        <w:ind w:firstLine="640"/>
        <w:jc w:val="both"/>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2、合计</w:t>
      </w:r>
      <w:r>
        <w:rPr>
          <w:rFonts w:hint="eastAsia" w:ascii="仿宋_GB2312" w:hAnsi="仿宋_GB2312" w:eastAsia="仿宋_GB2312" w:cs="仿宋_GB2312"/>
          <w:color w:val="auto"/>
          <w:sz w:val="32"/>
          <w:szCs w:val="32"/>
          <w:highlight w:val="none"/>
          <w:shd w:val="clear" w:color="auto" w:fill="auto"/>
          <w:lang w:val="en-US" w:eastAsia="zh-CN"/>
        </w:rPr>
        <w:t>两项及以上自治区安全文明标准化示范工地或自治区</w:t>
      </w:r>
      <w:r>
        <w:rPr>
          <w:rFonts w:hint="eastAsia" w:ascii="仿宋_GB2312" w:hAnsi="仿宋_GB2312" w:eastAsia="仿宋_GB2312" w:cs="仿宋_GB2312"/>
          <w:color w:val="auto"/>
          <w:sz w:val="32"/>
          <w:szCs w:val="32"/>
          <w:lang w:val="en-US" w:eastAsia="zh-CN"/>
        </w:rPr>
        <w:t>级</w:t>
      </w:r>
      <w:r>
        <w:rPr>
          <w:rFonts w:hint="eastAsia" w:ascii="仿宋_GB2312" w:hAnsi="仿宋_GB2312" w:eastAsia="仿宋_GB2312" w:cs="仿宋_GB2312"/>
          <w:color w:val="auto"/>
          <w:sz w:val="32"/>
          <w:szCs w:val="32"/>
          <w:highlight w:val="none"/>
          <w:shd w:val="clear" w:color="auto" w:fill="auto"/>
          <w:lang w:val="en-US" w:eastAsia="zh-CN"/>
        </w:rPr>
        <w:t>优质工程，包括</w:t>
      </w:r>
      <w:r>
        <w:rPr>
          <w:rFonts w:hint="eastAsia" w:ascii="仿宋_GB2312" w:hAnsi="Times New Roman" w:eastAsia="仿宋_GB2312" w:cs="Times New Roman"/>
          <w:color w:val="auto"/>
          <w:kern w:val="2"/>
          <w:sz w:val="32"/>
          <w:szCs w:val="32"/>
          <w:lang w:val="en-US" w:eastAsia="zh-CN" w:bidi="ar"/>
        </w:rPr>
        <w:t>自治区草原杯、自治区优质样板工程、自治区建筑工程优质结构奖、</w:t>
      </w:r>
      <w:r>
        <w:rPr>
          <w:rFonts w:hint="eastAsia" w:ascii="仿宋_GB2312" w:hAnsi="仿宋_GB2312" w:eastAsia="仿宋_GB2312" w:cs="仿宋_GB2312"/>
          <w:color w:val="auto"/>
          <w:sz w:val="32"/>
          <w:szCs w:val="32"/>
          <w:u w:val="none"/>
          <w:lang w:val="en-US" w:eastAsia="zh-CN"/>
        </w:rPr>
        <w:t>自治区市政金杯示范工程、自治区钢结构金奖、内蒙古安装工程优质奖、内蒙古智能化优质工程奖</w:t>
      </w:r>
      <w:r>
        <w:rPr>
          <w:rFonts w:hint="eastAsia" w:ascii="仿宋_GB2312" w:hAnsi="仿宋" w:eastAsia="仿宋_GB2312"/>
          <w:color w:val="auto"/>
          <w:sz w:val="32"/>
          <w:szCs w:val="32"/>
          <w:u w:val="none"/>
          <w:lang w:eastAsia="zh-CN"/>
        </w:rPr>
        <w:t>、自治区建筑工程装饰装修奖</w:t>
      </w:r>
      <w:r>
        <w:rPr>
          <w:rFonts w:hint="eastAsia" w:ascii="仿宋_GB2312" w:hAnsi="仿宋_GB2312" w:eastAsia="仿宋_GB2312" w:cs="仿宋_GB2312"/>
          <w:color w:val="auto"/>
          <w:sz w:val="32"/>
          <w:szCs w:val="32"/>
          <w:highlight w:val="none"/>
          <w:shd w:val="clear" w:color="auto" w:fill="auto"/>
          <w:lang w:val="en-US" w:eastAsia="zh-CN"/>
        </w:rPr>
        <w:t>；</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（五）任职期间，所在企业至少获得以下荣誉中的一项：</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1、一项国家级工法或二项自治区级工法；</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2、一项发明专利或二项实用新型专利；</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3、一项自治区级及以上科技进步奖、成果奖；</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shd w:val="clear" w:color="auto" w:fill="auto"/>
          <w:lang w:val="en-US" w:eastAsia="zh-CN"/>
        </w:rPr>
        <w:t>一项自治区新技术应用示范工程；</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5、三项自治区级及以上QC成果奖。</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（六）任职期间，所在企业至少获得以下荣誉中的一项：</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一项全国建筑业绿色施工示范工程或一项自治区建筑业绿色施工示范工程。</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（七）所在企业是我会会员单位；</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（八）2017年至今所在企业未发生过较大及以上的质量安全事故。</w:t>
      </w:r>
    </w:p>
    <w:p>
      <w:pPr>
        <w:numPr>
          <w:ilvl w:val="0"/>
          <w:numId w:val="1"/>
        </w:numPr>
        <w:ind w:left="0" w:leftChars="0" w:firstLine="0" w:firstLineChars="0"/>
        <w:jc w:val="center"/>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 xml:space="preserve"> 申报材料及评审程序</w:t>
      </w:r>
    </w:p>
    <w:p>
      <w:pPr>
        <w:numPr>
          <w:ilvl w:val="0"/>
          <w:numId w:val="0"/>
        </w:numPr>
        <w:ind w:leftChars="0" w:firstLine="643" w:firstLineChars="200"/>
        <w:jc w:val="both"/>
        <w:rPr>
          <w:rFonts w:hint="eastAsia" w:ascii="仿宋_GB2312" w:hAnsi="仿宋" w:eastAsia="仿宋_GB2312"/>
          <w:color w:val="auto"/>
          <w:sz w:val="32"/>
          <w:szCs w:val="32"/>
          <w:lang w:eastAsia="zh-CN"/>
        </w:rPr>
      </w:pPr>
      <w:r>
        <w:rPr>
          <w:rFonts w:hint="eastAsia" w:ascii="仿宋_GB2312" w:hAnsi="仿宋_GB2312" w:eastAsia="仿宋_GB2312" w:cs="仿宋_GB2312"/>
          <w:b/>
          <w:bCs/>
          <w:color w:val="auto"/>
          <w:kern w:val="2"/>
          <w:sz w:val="32"/>
          <w:szCs w:val="32"/>
          <w:lang w:val="en-US" w:eastAsia="zh-CN" w:bidi="ar"/>
        </w:rPr>
        <w:t xml:space="preserve">第五条  </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w:t>
      </w:r>
      <w:r>
        <w:rPr>
          <w:rFonts w:hint="eastAsia" w:ascii="仿宋_GB2312" w:hAnsi="仿宋" w:eastAsia="仿宋_GB2312"/>
          <w:color w:val="auto"/>
          <w:sz w:val="32"/>
          <w:szCs w:val="32"/>
        </w:rPr>
        <w:t>自愿申报，</w:t>
      </w:r>
      <w:r>
        <w:rPr>
          <w:rFonts w:hint="eastAsia" w:ascii="仿宋_GB2312" w:hAnsi="仿宋" w:eastAsia="仿宋_GB2312"/>
          <w:color w:val="auto"/>
          <w:sz w:val="32"/>
          <w:szCs w:val="32"/>
          <w:lang w:eastAsia="zh-CN"/>
        </w:rPr>
        <w:t>提交注册</w:t>
      </w:r>
      <w:r>
        <w:rPr>
          <w:rFonts w:hint="eastAsia" w:ascii="仿宋_GB2312" w:hAnsi="仿宋" w:eastAsia="仿宋_GB2312"/>
          <w:color w:val="auto"/>
          <w:sz w:val="32"/>
          <w:szCs w:val="32"/>
        </w:rPr>
        <w:t>地建筑业协会</w:t>
      </w:r>
      <w:r>
        <w:rPr>
          <w:rFonts w:hint="eastAsia" w:ascii="仿宋_GB2312" w:hAnsi="仿宋" w:eastAsia="仿宋_GB2312"/>
          <w:color w:val="auto"/>
          <w:sz w:val="32"/>
          <w:szCs w:val="32"/>
          <w:lang w:eastAsia="zh-CN"/>
        </w:rPr>
        <w:t>初审推荐（</w:t>
      </w:r>
      <w:r>
        <w:rPr>
          <w:rFonts w:hint="eastAsia" w:ascii="仿宋_GB2312" w:hAnsi="仿宋" w:eastAsia="仿宋_GB2312"/>
          <w:color w:val="auto"/>
          <w:sz w:val="32"/>
          <w:szCs w:val="32"/>
        </w:rPr>
        <w:t>未成立协会地区由建设主管部门</w:t>
      </w:r>
      <w:r>
        <w:rPr>
          <w:rFonts w:hint="eastAsia" w:ascii="仿宋_GB2312" w:hAnsi="仿宋" w:eastAsia="仿宋_GB2312"/>
          <w:color w:val="auto"/>
          <w:sz w:val="32"/>
          <w:szCs w:val="32"/>
          <w:lang w:eastAsia="zh-CN"/>
        </w:rPr>
        <w:t>初审推荐，下同），</w:t>
      </w:r>
      <w:r>
        <w:rPr>
          <w:rFonts w:hint="eastAsia" w:ascii="仿宋_GB2312" w:hAnsi="仿宋" w:eastAsia="仿宋_GB2312"/>
          <w:color w:val="auto"/>
          <w:sz w:val="32"/>
          <w:szCs w:val="32"/>
        </w:rPr>
        <w:t>各盟市建筑业协会对申报资料的完整性、真实性进行初审</w:t>
      </w:r>
      <w:r>
        <w:rPr>
          <w:rFonts w:hint="eastAsia" w:ascii="仿宋_GB2312" w:hAnsi="仿宋" w:eastAsia="仿宋_GB2312"/>
          <w:color w:val="auto"/>
          <w:sz w:val="32"/>
          <w:szCs w:val="32"/>
          <w:lang w:eastAsia="zh-CN"/>
        </w:rPr>
        <w:t>，签署推荐意见后报自治区建筑业协会；</w:t>
      </w:r>
    </w:p>
    <w:p>
      <w:pPr>
        <w:numPr>
          <w:ilvl w:val="0"/>
          <w:numId w:val="0"/>
        </w:numPr>
        <w:ind w:leftChars="0" w:firstLine="643" w:firstLineChars="200"/>
        <w:jc w:val="both"/>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 xml:space="preserve">第六条  </w:t>
      </w:r>
      <w:r>
        <w:rPr>
          <w:rFonts w:hint="eastAsia" w:ascii="仿宋_GB2312" w:hAnsi="仿宋" w:eastAsia="仿宋_GB2312"/>
          <w:b w:val="0"/>
          <w:bCs w:val="0"/>
          <w:color w:val="auto"/>
          <w:sz w:val="32"/>
          <w:szCs w:val="32"/>
          <w:lang w:val="en-US" w:eastAsia="zh-CN"/>
        </w:rPr>
        <w:t>申报材料应包含：</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建筑业企业优秀总工程师申报表；</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（二）任职文件复印件；</w:t>
      </w:r>
    </w:p>
    <w:p>
      <w:pPr>
        <w:numPr>
          <w:ilvl w:val="0"/>
          <w:numId w:val="0"/>
        </w:numPr>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（三）其他有关证明材料复印件；</w:t>
      </w:r>
    </w:p>
    <w:p>
      <w:pPr>
        <w:numPr>
          <w:ilvl w:val="0"/>
          <w:numId w:val="0"/>
        </w:numPr>
        <w:ind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（四）会员证书复印件。</w:t>
      </w:r>
    </w:p>
    <w:p>
      <w:pPr>
        <w:numPr>
          <w:ilvl w:val="0"/>
          <w:numId w:val="0"/>
        </w:numPr>
        <w:ind w:leftChars="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建筑业企业优秀总工程师由</w:t>
      </w:r>
      <w:r>
        <w:rPr>
          <w:rFonts w:hint="eastAsia" w:ascii="仿宋_GB2312" w:hAnsi="仿宋_GB2312" w:eastAsia="仿宋_GB2312" w:cs="仿宋_GB2312"/>
          <w:color w:val="auto"/>
          <w:sz w:val="32"/>
          <w:szCs w:val="32"/>
        </w:rPr>
        <w:t>自治区</w:t>
      </w:r>
      <w:r>
        <w:rPr>
          <w:rFonts w:hint="eastAsia" w:ascii="仿宋_GB2312" w:hAnsi="仿宋_GB2312" w:eastAsia="仿宋_GB2312" w:cs="仿宋_GB2312"/>
          <w:color w:val="auto"/>
          <w:sz w:val="32"/>
          <w:szCs w:val="32"/>
          <w:lang w:val="en-US" w:eastAsia="zh-CN"/>
        </w:rPr>
        <w:t>建筑业协会评优评审委员会评审，评审结果报自治区建筑业协会确认并</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自治区建筑业协会</w:t>
      </w:r>
      <w:r>
        <w:rPr>
          <w:rFonts w:hint="eastAsia" w:ascii="仿宋_GB2312" w:hAnsi="仿宋_GB2312" w:eastAsia="仿宋_GB2312" w:cs="仿宋_GB2312"/>
          <w:color w:val="auto"/>
          <w:sz w:val="32"/>
          <w:szCs w:val="32"/>
        </w:rPr>
        <w:t>网站公示无异议后由自治区建筑业协会公布表彰</w:t>
      </w:r>
      <w:r>
        <w:rPr>
          <w:rFonts w:hint="eastAsia" w:ascii="仿宋_GB2312" w:hAnsi="仿宋_GB2312" w:eastAsia="仿宋_GB2312" w:cs="仿宋_GB2312"/>
          <w:color w:val="auto"/>
          <w:sz w:val="32"/>
          <w:szCs w:val="32"/>
          <w:lang w:eastAsia="zh-CN"/>
        </w:rPr>
        <w:t>；</w:t>
      </w:r>
    </w:p>
    <w:p>
      <w:pPr>
        <w:numPr>
          <w:ilvl w:val="0"/>
          <w:numId w:val="0"/>
        </w:numPr>
        <w:ind w:leftChars="0" w:firstLine="643" w:firstLineChars="200"/>
        <w:jc w:val="center"/>
        <w:rPr>
          <w:rFonts w:hint="eastAsia" w:ascii="仿宋_GB2312" w:hAnsi="仿宋_GB2312" w:eastAsia="仿宋_GB2312" w:cs="仿宋_GB2312"/>
          <w:b/>
          <w:bCs/>
          <w:color w:val="auto"/>
          <w:kern w:val="2"/>
          <w:sz w:val="32"/>
          <w:szCs w:val="32"/>
          <w:lang w:val="en-US" w:eastAsia="zh-CN" w:bidi="ar"/>
        </w:rPr>
      </w:pPr>
    </w:p>
    <w:p>
      <w:pPr>
        <w:numPr>
          <w:ilvl w:val="0"/>
          <w:numId w:val="0"/>
        </w:numPr>
        <w:ind w:leftChars="0" w:firstLine="643" w:firstLineChars="200"/>
        <w:jc w:val="center"/>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第四章  奖  罚</w:t>
      </w:r>
    </w:p>
    <w:p>
      <w:pPr>
        <w:numPr>
          <w:ilvl w:val="0"/>
          <w:numId w:val="0"/>
        </w:numPr>
        <w:ind w:leftChars="0" w:firstLine="643" w:firstLineChars="200"/>
        <w:jc w:val="both"/>
        <w:rPr>
          <w:rFonts w:hint="eastAsia" w:ascii="仿宋_GB2312" w:hAnsi="仿宋" w:eastAsia="仿宋_GB2312"/>
          <w:color w:val="auto"/>
          <w:sz w:val="32"/>
          <w:szCs w:val="32"/>
          <w:lang w:eastAsia="zh-CN"/>
        </w:rPr>
      </w:pPr>
      <w:r>
        <w:rPr>
          <w:rFonts w:hint="eastAsia" w:ascii="仿宋_GB2312" w:hAnsi="仿宋_GB2312" w:eastAsia="仿宋_GB2312" w:cs="仿宋_GB2312"/>
          <w:b/>
          <w:bCs/>
          <w:color w:val="auto"/>
          <w:kern w:val="2"/>
          <w:sz w:val="32"/>
          <w:szCs w:val="32"/>
          <w:lang w:val="en-US" w:eastAsia="zh-CN" w:bidi="ar"/>
        </w:rPr>
        <w:t xml:space="preserve">第八条  </w:t>
      </w:r>
      <w:r>
        <w:rPr>
          <w:rFonts w:hint="eastAsia" w:ascii="仿宋_GB2312" w:hAnsi="仿宋" w:eastAsia="仿宋_GB2312"/>
          <w:color w:val="auto"/>
          <w:sz w:val="32"/>
          <w:szCs w:val="32"/>
        </w:rPr>
        <w:t>内蒙古自治区建筑业协会适时召开表彰大会，向荣获“</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w:t>
      </w:r>
      <w:r>
        <w:rPr>
          <w:rFonts w:hint="eastAsia" w:ascii="仿宋_GB2312" w:hAnsi="仿宋" w:eastAsia="仿宋_GB2312"/>
          <w:color w:val="auto"/>
          <w:sz w:val="32"/>
          <w:szCs w:val="32"/>
        </w:rPr>
        <w:t>”称号的</w:t>
      </w:r>
      <w:r>
        <w:rPr>
          <w:rFonts w:hint="eastAsia" w:ascii="仿宋_GB2312" w:hAnsi="仿宋" w:eastAsia="仿宋_GB2312"/>
          <w:color w:val="auto"/>
          <w:sz w:val="32"/>
          <w:szCs w:val="32"/>
          <w:lang w:val="en-US" w:eastAsia="zh-CN"/>
        </w:rPr>
        <w:t>个人</w:t>
      </w:r>
      <w:r>
        <w:rPr>
          <w:rFonts w:hint="eastAsia" w:ascii="仿宋_GB2312" w:hAnsi="仿宋" w:eastAsia="仿宋_GB2312"/>
          <w:color w:val="auto"/>
          <w:sz w:val="32"/>
          <w:szCs w:val="32"/>
        </w:rPr>
        <w:t>颁发证书</w:t>
      </w:r>
      <w:r>
        <w:rPr>
          <w:rFonts w:hint="eastAsia" w:ascii="仿宋_GB2312" w:hAnsi="仿宋" w:eastAsia="仿宋_GB2312"/>
          <w:color w:val="auto"/>
          <w:sz w:val="32"/>
          <w:szCs w:val="32"/>
          <w:lang w:eastAsia="zh-CN"/>
        </w:rPr>
        <w:t>；</w:t>
      </w:r>
    </w:p>
    <w:p>
      <w:pPr>
        <w:numPr>
          <w:ilvl w:val="0"/>
          <w:numId w:val="0"/>
        </w:numPr>
        <w:ind w:leftChars="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 w:eastAsia="仿宋_GB2312"/>
          <w:b/>
          <w:bCs/>
          <w:color w:val="auto"/>
          <w:sz w:val="32"/>
          <w:szCs w:val="32"/>
          <w:lang w:eastAsia="zh-CN"/>
        </w:rPr>
        <w:t>第九条</w:t>
      </w:r>
      <w:r>
        <w:rPr>
          <w:rFonts w:hint="eastAsia" w:ascii="仿宋_GB2312" w:hAnsi="仿宋" w:eastAsia="仿宋_GB2312"/>
          <w:color w:val="auto"/>
          <w:sz w:val="32"/>
          <w:szCs w:val="32"/>
          <w:lang w:val="en-US" w:eastAsia="zh-CN"/>
        </w:rPr>
        <w:t xml:space="preserve">  </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w:t>
      </w:r>
      <w:r>
        <w:rPr>
          <w:rFonts w:hint="eastAsia" w:ascii="仿宋_GB2312" w:hAnsi="仿宋_GB2312" w:eastAsia="仿宋_GB2312" w:cs="仿宋_GB2312"/>
          <w:color w:val="auto"/>
          <w:sz w:val="32"/>
          <w:szCs w:val="32"/>
        </w:rPr>
        <w:t>在获奖后两年内，</w:t>
      </w:r>
      <w:r>
        <w:rPr>
          <w:rFonts w:hint="eastAsia" w:ascii="仿宋_GB2312" w:hAnsi="仿宋_GB2312" w:eastAsia="仿宋_GB2312" w:cs="仿宋_GB2312"/>
          <w:color w:val="auto"/>
          <w:sz w:val="32"/>
          <w:szCs w:val="32"/>
          <w:lang w:eastAsia="zh-CN"/>
        </w:rPr>
        <w:t>所在企业</w:t>
      </w:r>
      <w:r>
        <w:rPr>
          <w:rFonts w:hint="eastAsia" w:ascii="仿宋_GB2312" w:hAnsi="仿宋_GB2312" w:eastAsia="仿宋_GB2312" w:cs="仿宋_GB2312"/>
          <w:color w:val="auto"/>
          <w:sz w:val="32"/>
          <w:szCs w:val="32"/>
        </w:rPr>
        <w:t>如发生较大安全、质量事故，以及严重市场违法违规行为，取消其荣誉称号，收回证书</w:t>
      </w:r>
      <w:r>
        <w:rPr>
          <w:rFonts w:hint="eastAsia" w:ascii="仿宋_GB2312" w:hAnsi="仿宋_GB2312" w:eastAsia="仿宋_GB2312" w:cs="仿宋_GB2312"/>
          <w:color w:val="auto"/>
          <w:sz w:val="32"/>
          <w:szCs w:val="32"/>
          <w:lang w:eastAsia="zh-CN"/>
        </w:rPr>
        <w:t>；</w:t>
      </w:r>
    </w:p>
    <w:p>
      <w:pPr>
        <w:numPr>
          <w:ilvl w:val="0"/>
          <w:numId w:val="0"/>
        </w:numPr>
        <w:ind w:leftChars="0" w:firstLine="643" w:firstLineChars="200"/>
        <w:jc w:val="both"/>
        <w:rPr>
          <w:rFonts w:hint="eastAsia" w:ascii="仿宋_GB2312" w:hAnsi="仿宋" w:eastAsia="仿宋_GB2312"/>
          <w:b/>
          <w:bCs/>
          <w:color w:val="auto"/>
          <w:sz w:val="32"/>
          <w:szCs w:val="32"/>
          <w:lang w:eastAsia="zh-CN"/>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 w:eastAsia="仿宋_GB2312"/>
          <w:color w:val="auto"/>
          <w:sz w:val="32"/>
          <w:szCs w:val="32"/>
        </w:rPr>
        <w:t>采取欺骗、隐瞒事实、弄虚作假等不正当手段，骗取优秀</w:t>
      </w:r>
      <w:r>
        <w:rPr>
          <w:rFonts w:hint="eastAsia" w:ascii="仿宋_GB2312" w:hAnsi="仿宋" w:eastAsia="仿宋_GB2312"/>
          <w:color w:val="auto"/>
          <w:sz w:val="32"/>
          <w:szCs w:val="32"/>
          <w:lang w:val="en-US" w:eastAsia="zh-CN"/>
        </w:rPr>
        <w:t>总工程师</w:t>
      </w:r>
      <w:r>
        <w:rPr>
          <w:rFonts w:hint="eastAsia" w:ascii="仿宋_GB2312" w:hAnsi="仿宋" w:eastAsia="仿宋_GB2312"/>
          <w:color w:val="auto"/>
          <w:sz w:val="32"/>
          <w:szCs w:val="32"/>
        </w:rPr>
        <w:t>称号的，一经查实，取消</w:t>
      </w:r>
      <w:r>
        <w:rPr>
          <w:rFonts w:hint="eastAsia" w:ascii="仿宋_GB2312" w:hAnsi="仿宋" w:eastAsia="仿宋_GB2312"/>
          <w:color w:val="auto"/>
          <w:sz w:val="32"/>
          <w:szCs w:val="32"/>
          <w:lang w:val="en-US" w:eastAsia="zh-CN"/>
        </w:rPr>
        <w:t>自治区</w:t>
      </w:r>
      <w:r>
        <w:rPr>
          <w:rFonts w:hint="eastAsia" w:ascii="仿宋_GB2312" w:hAnsi="仿宋" w:eastAsia="仿宋_GB2312"/>
          <w:color w:val="auto"/>
          <w:sz w:val="32"/>
          <w:szCs w:val="32"/>
        </w:rPr>
        <w:t>建筑业优秀</w:t>
      </w:r>
      <w:r>
        <w:rPr>
          <w:rFonts w:hint="eastAsia" w:ascii="仿宋_GB2312" w:hAnsi="仿宋" w:eastAsia="仿宋_GB2312"/>
          <w:color w:val="auto"/>
          <w:sz w:val="32"/>
          <w:szCs w:val="32"/>
          <w:lang w:val="en-US" w:eastAsia="zh-CN"/>
        </w:rPr>
        <w:t>总工程师</w:t>
      </w:r>
      <w:r>
        <w:rPr>
          <w:rFonts w:hint="eastAsia" w:ascii="仿宋_GB2312" w:hAnsi="仿宋" w:eastAsia="仿宋_GB2312"/>
          <w:color w:val="auto"/>
          <w:sz w:val="32"/>
          <w:szCs w:val="32"/>
        </w:rPr>
        <w:t>荣誉称号，并记录一次不良行为</w:t>
      </w:r>
      <w:r>
        <w:rPr>
          <w:rFonts w:hint="eastAsia" w:ascii="仿宋_GB2312" w:hAnsi="仿宋" w:eastAsia="仿宋_GB2312"/>
          <w:color w:val="auto"/>
          <w:sz w:val="32"/>
          <w:szCs w:val="32"/>
          <w:lang w:eastAsia="zh-CN"/>
        </w:rPr>
        <w:t>。</w:t>
      </w:r>
    </w:p>
    <w:p>
      <w:pPr>
        <w:numPr>
          <w:ilvl w:val="0"/>
          <w:numId w:val="0"/>
        </w:numPr>
        <w:ind w:leftChars="0" w:firstLine="643" w:firstLineChars="200"/>
        <w:jc w:val="center"/>
        <w:rPr>
          <w:rFonts w:hint="eastAsia" w:ascii="仿宋_GB2312" w:hAnsi="仿宋" w:eastAsia="仿宋_GB2312"/>
          <w:b/>
          <w:bCs/>
          <w:color w:val="auto"/>
          <w:sz w:val="32"/>
          <w:szCs w:val="32"/>
          <w:lang w:eastAsia="zh-CN"/>
        </w:rPr>
      </w:pPr>
    </w:p>
    <w:p>
      <w:pPr>
        <w:numPr>
          <w:ilvl w:val="0"/>
          <w:numId w:val="0"/>
        </w:numPr>
        <w:ind w:leftChars="0" w:firstLine="643" w:firstLineChars="200"/>
        <w:jc w:val="center"/>
        <w:rPr>
          <w:rFonts w:hint="eastAsia" w:ascii="仿宋_GB2312" w:hAnsi="仿宋" w:eastAsia="仿宋_GB2312"/>
          <w:b/>
          <w:bCs/>
          <w:color w:val="auto"/>
          <w:sz w:val="32"/>
          <w:szCs w:val="32"/>
          <w:lang w:val="en-US" w:eastAsia="zh-CN"/>
        </w:rPr>
      </w:pPr>
      <w:r>
        <w:rPr>
          <w:rFonts w:hint="eastAsia" w:ascii="仿宋_GB2312" w:hAnsi="仿宋" w:eastAsia="仿宋_GB2312"/>
          <w:b/>
          <w:bCs/>
          <w:color w:val="auto"/>
          <w:sz w:val="32"/>
          <w:szCs w:val="32"/>
          <w:lang w:eastAsia="zh-CN"/>
        </w:rPr>
        <w:t>第五章</w:t>
      </w:r>
      <w:r>
        <w:rPr>
          <w:rFonts w:hint="eastAsia" w:ascii="仿宋_GB2312" w:hAnsi="仿宋" w:eastAsia="仿宋_GB2312"/>
          <w:b/>
          <w:bCs/>
          <w:color w:val="auto"/>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3" w:firstLineChars="200"/>
        <w:jc w:val="both"/>
        <w:textAlignment w:val="auto"/>
        <w:rPr>
          <w:rFonts w:hint="eastAsia"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 xml:space="preserve">第十一条  </w:t>
      </w:r>
      <w:r>
        <w:rPr>
          <w:rFonts w:hint="eastAsia" w:ascii="仿宋_GB2312" w:hAnsi="仿宋" w:eastAsia="仿宋_GB2312"/>
          <w:b w:val="0"/>
          <w:bCs w:val="0"/>
          <w:color w:val="auto"/>
          <w:sz w:val="32"/>
          <w:szCs w:val="32"/>
          <w:lang w:val="en-US" w:eastAsia="zh-CN"/>
        </w:rPr>
        <w:t>本办法由内蒙古自治区建筑业协会负责解释。</w:t>
      </w: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3" w:firstLineChars="200"/>
        <w:jc w:val="both"/>
        <w:textAlignment w:val="auto"/>
        <w:rPr>
          <w:rFonts w:hint="default" w:ascii="仿宋_GB2312" w:hAnsi="仿宋" w:eastAsia="仿宋_GB2312"/>
          <w:b w:val="0"/>
          <w:bCs w:val="0"/>
          <w:color w:val="auto"/>
          <w:sz w:val="32"/>
          <w:szCs w:val="32"/>
          <w:lang w:val="en-US" w:eastAsia="zh-CN"/>
        </w:rPr>
      </w:pPr>
      <w:r>
        <w:rPr>
          <w:rFonts w:hint="eastAsia" w:ascii="仿宋_GB2312" w:hAnsi="仿宋" w:eastAsia="仿宋_GB2312"/>
          <w:b/>
          <w:bCs/>
          <w:color w:val="auto"/>
          <w:sz w:val="32"/>
          <w:szCs w:val="32"/>
          <w:lang w:val="en-US" w:eastAsia="zh-CN"/>
        </w:rPr>
        <w:t>第十二条</w:t>
      </w:r>
      <w:r>
        <w:rPr>
          <w:rFonts w:hint="eastAsia" w:ascii="仿宋_GB2312" w:hAnsi="仿宋" w:eastAsia="仿宋_GB2312"/>
          <w:b w:val="0"/>
          <w:bCs w:val="0"/>
          <w:color w:val="auto"/>
          <w:sz w:val="32"/>
          <w:szCs w:val="32"/>
          <w:lang w:val="en-US" w:eastAsia="zh-CN"/>
        </w:rPr>
        <w:t xml:space="preserve">  本办法自下发之日起实施。</w:t>
      </w: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right="-210" w:rightChars="-100" w:firstLine="640" w:firstLineChars="200"/>
        <w:jc w:val="both"/>
        <w:textAlignment w:val="auto"/>
        <w:rPr>
          <w:rFonts w:hint="eastAsia" w:ascii="仿宋_GB2312" w:hAnsi="仿宋" w:eastAsia="仿宋_GB2312"/>
          <w:b w:val="0"/>
          <w:bCs w:val="0"/>
          <w:color w:val="auto"/>
          <w:sz w:val="32"/>
          <w:szCs w:val="32"/>
          <w:lang w:val="en-US" w:eastAsia="zh-CN"/>
        </w:rPr>
      </w:pPr>
    </w:p>
    <w:p>
      <w:pPr>
        <w:numPr>
          <w:ilvl w:val="0"/>
          <w:numId w:val="0"/>
        </w:numPr>
        <w:jc w:val="center"/>
        <w:rPr>
          <w:rFonts w:hint="eastAsia" w:ascii="方正小标宋简体" w:hAnsi="方正小标宋简体" w:eastAsia="方正小标宋简体" w:cs="方正小标宋简体"/>
          <w:b/>
          <w:bCs/>
          <w:color w:val="auto"/>
          <w:sz w:val="44"/>
          <w:szCs w:val="44"/>
        </w:rPr>
      </w:pPr>
    </w:p>
    <w:p>
      <w:pPr>
        <w:numPr>
          <w:ilvl w:val="0"/>
          <w:numId w:val="0"/>
        </w:numPr>
        <w:jc w:val="center"/>
        <w:rPr>
          <w:rFonts w:hint="eastAsia" w:ascii="方正小标宋简体" w:hAnsi="方正小标宋简体" w:eastAsia="方正小标宋简体" w:cs="方正小标宋简体"/>
          <w:b/>
          <w:bCs/>
          <w:color w:val="auto"/>
          <w:sz w:val="44"/>
          <w:szCs w:val="44"/>
        </w:rPr>
      </w:pP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rPr>
        <w:t>内蒙古自治区</w:t>
      </w:r>
      <w:r>
        <w:rPr>
          <w:rFonts w:hint="eastAsia" w:ascii="方正小标宋简体" w:hAnsi="方正小标宋简体" w:eastAsia="方正小标宋简体" w:cs="方正小标宋简体"/>
          <w:b/>
          <w:bCs/>
          <w:color w:val="auto"/>
          <w:sz w:val="44"/>
          <w:szCs w:val="44"/>
          <w:lang w:val="en-US" w:eastAsia="zh-CN"/>
        </w:rPr>
        <w:t>建筑业企业优秀总工程师</w:t>
      </w: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p>
    <w:p>
      <w:pPr>
        <w:numPr>
          <w:ilvl w:val="0"/>
          <w:numId w:val="0"/>
        </w:numPr>
        <w:jc w:val="center"/>
        <w:rPr>
          <w:rFonts w:hint="eastAsia" w:ascii="方正小标宋简体" w:hAnsi="方正小标宋简体" w:eastAsia="方正小标宋简体" w:cs="方正小标宋简体"/>
          <w:b w:val="0"/>
          <w:bCs w:val="0"/>
          <w:color w:val="auto"/>
          <w:sz w:val="44"/>
          <w:szCs w:val="44"/>
          <w:lang w:val="en-US" w:eastAsia="zh-CN"/>
        </w:rPr>
      </w:pPr>
    </w:p>
    <w:p>
      <w:pPr>
        <w:numPr>
          <w:ilvl w:val="0"/>
          <w:numId w:val="0"/>
        </w:numPr>
        <w:jc w:val="center"/>
        <w:rPr>
          <w:rFonts w:hint="eastAsia" w:ascii="方正小标宋简体" w:hAnsi="方正小标宋简体" w:eastAsia="方正小标宋简体" w:cs="方正小标宋简体"/>
          <w:b/>
          <w:bCs/>
          <w:color w:val="auto"/>
          <w:sz w:val="44"/>
          <w:szCs w:val="44"/>
          <w:lang w:val="en-US" w:eastAsia="zh-CN"/>
        </w:rPr>
      </w:pPr>
    </w:p>
    <w:p>
      <w:pPr>
        <w:numPr>
          <w:ilvl w:val="0"/>
          <w:numId w:val="0"/>
        </w:numPr>
        <w:jc w:val="center"/>
        <w:rPr>
          <w:rFonts w:hint="eastAsia" w:ascii="方正小标宋简体" w:hAnsi="方正小标宋简体" w:eastAsia="方正小标宋简体" w:cs="方正小标宋简体"/>
          <w:b/>
          <w:bCs/>
          <w:color w:val="auto"/>
          <w:sz w:val="84"/>
          <w:szCs w:val="84"/>
          <w:lang w:val="en-US" w:eastAsia="zh-CN"/>
        </w:rPr>
      </w:pPr>
      <w:r>
        <w:rPr>
          <w:rFonts w:hint="eastAsia" w:ascii="方正小标宋简体" w:hAnsi="方正小标宋简体" w:eastAsia="方正小标宋简体" w:cs="方正小标宋简体"/>
          <w:b/>
          <w:bCs/>
          <w:color w:val="auto"/>
          <w:sz w:val="84"/>
          <w:szCs w:val="84"/>
          <w:lang w:val="en-US" w:eastAsia="zh-CN"/>
        </w:rPr>
        <w:t>申 报 表</w:t>
      </w:r>
    </w:p>
    <w:p>
      <w:pPr>
        <w:numPr>
          <w:ilvl w:val="0"/>
          <w:numId w:val="0"/>
        </w:numPr>
        <w:jc w:val="center"/>
        <w:rPr>
          <w:rFonts w:hint="eastAsia" w:ascii="方正小标宋简体" w:hAnsi="方正小标宋简体" w:eastAsia="方正小标宋简体" w:cs="方正小标宋简体"/>
          <w:b/>
          <w:bCs/>
          <w:color w:val="auto"/>
          <w:sz w:val="84"/>
          <w:szCs w:val="84"/>
          <w:lang w:val="en-US" w:eastAsia="zh-CN"/>
        </w:rPr>
      </w:pPr>
    </w:p>
    <w:p>
      <w:pPr>
        <w:numPr>
          <w:ilvl w:val="0"/>
          <w:numId w:val="0"/>
        </w:numPr>
        <w:jc w:val="both"/>
        <w:rPr>
          <w:rFonts w:hint="eastAsia" w:ascii="仿宋_GB2312" w:hAnsi="仿宋_GB2312" w:eastAsia="仿宋_GB2312" w:cs="仿宋_GB2312"/>
          <w:b/>
          <w:bCs/>
          <w:color w:val="auto"/>
          <w:sz w:val="44"/>
          <w:szCs w:val="44"/>
          <w:lang w:val="en-US" w:eastAsia="zh-CN"/>
        </w:rPr>
      </w:pPr>
    </w:p>
    <w:p>
      <w:pPr>
        <w:numPr>
          <w:ilvl w:val="0"/>
          <w:numId w:val="0"/>
        </w:numPr>
        <w:jc w:val="both"/>
        <w:rPr>
          <w:rFonts w:hint="eastAsia" w:ascii="仿宋_GB2312" w:hAnsi="仿宋_GB2312" w:eastAsia="仿宋_GB2312" w:cs="仿宋_GB2312"/>
          <w:b/>
          <w:bCs/>
          <w:color w:val="auto"/>
          <w:sz w:val="44"/>
          <w:szCs w:val="44"/>
          <w:lang w:val="en-US" w:eastAsia="zh-CN"/>
        </w:rPr>
      </w:pPr>
    </w:p>
    <w:p>
      <w:pPr>
        <w:numPr>
          <w:ilvl w:val="0"/>
          <w:numId w:val="0"/>
        </w:numPr>
        <w:jc w:val="both"/>
        <w:rPr>
          <w:rFonts w:hint="eastAsia" w:ascii="仿宋_GB2312" w:hAnsi="仿宋_GB2312" w:eastAsia="仿宋_GB2312" w:cs="仿宋_GB2312"/>
          <w:b/>
          <w:bCs/>
          <w:color w:val="auto"/>
          <w:sz w:val="44"/>
          <w:szCs w:val="44"/>
          <w:lang w:val="en-US" w:eastAsia="zh-CN"/>
        </w:rPr>
      </w:pPr>
    </w:p>
    <w:p>
      <w:pPr>
        <w:numPr>
          <w:ilvl w:val="0"/>
          <w:numId w:val="0"/>
        </w:numPr>
        <w:ind w:firstLine="883"/>
        <w:jc w:val="both"/>
        <w:rPr>
          <w:rFonts w:hint="eastAsia" w:ascii="仿宋_GB2312" w:hAnsi="仿宋_GB2312" w:eastAsia="仿宋_GB2312" w:cs="仿宋_GB2312"/>
          <w:b/>
          <w:bCs/>
          <w:color w:val="auto"/>
          <w:sz w:val="44"/>
          <w:szCs w:val="44"/>
          <w:lang w:val="en-US" w:eastAsia="zh-CN"/>
        </w:rPr>
      </w:pPr>
    </w:p>
    <w:p>
      <w:pPr>
        <w:numPr>
          <w:ilvl w:val="0"/>
          <w:numId w:val="0"/>
        </w:numPr>
        <w:ind w:firstLine="722"/>
        <w:jc w:val="both"/>
        <w:rPr>
          <w:rFonts w:hint="eastAsia" w:ascii="仿宋_GB2312" w:hAnsi="仿宋_GB2312" w:eastAsia="仿宋_GB2312" w:cs="仿宋_GB2312"/>
          <w:b/>
          <w:bCs/>
          <w:color w:val="auto"/>
          <w:sz w:val="36"/>
          <w:szCs w:val="36"/>
          <w:lang w:val="en-US" w:eastAsia="zh-CN"/>
        </w:rPr>
      </w:pPr>
      <w:r>
        <w:rPr>
          <w:rFonts w:hint="eastAsia" w:ascii="仿宋_GB2312" w:hAnsi="仿宋_GB2312" w:eastAsia="仿宋_GB2312" w:cs="仿宋_GB2312"/>
          <w:b/>
          <w:bCs/>
          <w:color w:val="auto"/>
          <w:sz w:val="36"/>
          <w:szCs w:val="36"/>
          <w:lang w:val="en-US" w:eastAsia="zh-CN"/>
        </w:rPr>
        <w:t>申 报 人：</w:t>
      </w:r>
    </w:p>
    <w:p>
      <w:pPr>
        <w:numPr>
          <w:ilvl w:val="0"/>
          <w:numId w:val="0"/>
        </w:numPr>
        <w:ind w:firstLine="722"/>
        <w:jc w:val="both"/>
        <w:rPr>
          <w:rFonts w:hint="eastAsia" w:ascii="仿宋_GB2312" w:hAnsi="仿宋_GB2312" w:eastAsia="仿宋_GB2312" w:cs="仿宋_GB2312"/>
          <w:b/>
          <w:bCs/>
          <w:color w:val="auto"/>
          <w:sz w:val="36"/>
          <w:szCs w:val="36"/>
          <w:lang w:val="en-US" w:eastAsia="zh-CN"/>
        </w:rPr>
      </w:pPr>
    </w:p>
    <w:p>
      <w:pPr>
        <w:numPr>
          <w:ilvl w:val="0"/>
          <w:numId w:val="0"/>
        </w:numPr>
        <w:jc w:val="both"/>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b/>
          <w:bCs/>
          <w:color w:val="auto"/>
          <w:sz w:val="36"/>
          <w:szCs w:val="36"/>
          <w:lang w:val="en-US" w:eastAsia="zh-CN"/>
        </w:rPr>
        <w:t xml:space="preserve">    企业名称：</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承</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诺</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6" w:type="dxa"/>
            <w:noWrap w:val="0"/>
            <w:vAlign w:val="top"/>
          </w:tcPr>
          <w:p>
            <w:pPr>
              <w:rPr>
                <w:rFonts w:hint="eastAsia" w:ascii="仿宋_GB2312" w:hAnsi="仿宋_GB2312" w:eastAsia="仿宋_GB2312" w:cs="仿宋_GB2312"/>
                <w:color w:val="auto"/>
                <w:sz w:val="32"/>
                <w:szCs w:val="32"/>
                <w:vertAlign w:val="baseline"/>
                <w:lang w:eastAsia="zh-CN"/>
              </w:rPr>
            </w:pPr>
          </w:p>
          <w:p>
            <w:pPr>
              <w:ind w:firstLine="64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本人自愿申请参加</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w:t>
            </w:r>
            <w:r>
              <w:rPr>
                <w:rFonts w:hint="eastAsia" w:ascii="仿宋_GB2312" w:hAnsi="仿宋_GB2312" w:eastAsia="仿宋_GB2312" w:cs="仿宋_GB2312"/>
                <w:color w:val="auto"/>
                <w:sz w:val="32"/>
                <w:szCs w:val="32"/>
                <w:vertAlign w:val="baseline"/>
                <w:lang w:val="en-US" w:eastAsia="zh-CN"/>
              </w:rPr>
              <w:t>评选。</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vertAlign w:val="baseline"/>
                <w:lang w:val="en-US" w:eastAsia="zh-CN"/>
              </w:rPr>
              <w:t>本人承诺</w:t>
            </w:r>
            <w:r>
              <w:rPr>
                <w:rFonts w:hint="eastAsia" w:ascii="仿宋_GB2312" w:hAnsi="仿宋_GB2312" w:eastAsia="仿宋_GB2312" w:cs="仿宋_GB2312"/>
                <w:color w:val="auto"/>
                <w:sz w:val="32"/>
                <w:szCs w:val="32"/>
                <w:lang w:val="en-US" w:eastAsia="zh-CN"/>
              </w:rPr>
              <w:t>2017年至今没有发生过违法违纪行为。</w:t>
            </w:r>
          </w:p>
          <w:p>
            <w:pPr>
              <w:ind w:firstLine="64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2017年至今所在企业未发生过较大及以上等级的质量安全事故</w:t>
            </w:r>
            <w:r>
              <w:rPr>
                <w:rFonts w:hint="eastAsia" w:ascii="仿宋_GB2312" w:hAnsi="仿宋_GB2312" w:eastAsia="仿宋_GB2312" w:cs="仿宋_GB2312"/>
                <w:color w:val="auto"/>
                <w:sz w:val="32"/>
                <w:szCs w:val="32"/>
                <w:vertAlign w:val="baseline"/>
                <w:lang w:val="en-US" w:eastAsia="zh-CN"/>
              </w:rPr>
              <w:t>，在申请</w:t>
            </w:r>
            <w:r>
              <w:rPr>
                <w:rFonts w:hint="eastAsia" w:ascii="仿宋_GB2312" w:hAnsi="仿宋_GB2312" w:eastAsia="仿宋_GB2312" w:cs="仿宋_GB2312"/>
                <w:color w:val="auto"/>
                <w:sz w:val="32"/>
                <w:szCs w:val="32"/>
              </w:rPr>
              <w:t>内蒙古自治区</w:t>
            </w:r>
            <w:r>
              <w:rPr>
                <w:rFonts w:hint="eastAsia" w:ascii="仿宋_GB2312" w:hAnsi="仿宋_GB2312" w:eastAsia="仿宋_GB2312" w:cs="仿宋_GB2312"/>
                <w:color w:val="auto"/>
                <w:sz w:val="32"/>
                <w:szCs w:val="32"/>
                <w:lang w:val="en-US" w:eastAsia="zh-CN"/>
              </w:rPr>
              <w:t>建筑业企业优秀总工程师</w:t>
            </w:r>
            <w:r>
              <w:rPr>
                <w:rFonts w:hint="eastAsia" w:ascii="仿宋_GB2312" w:hAnsi="仿宋_GB2312" w:eastAsia="仿宋_GB2312" w:cs="仿宋_GB2312"/>
                <w:color w:val="auto"/>
                <w:sz w:val="32"/>
                <w:szCs w:val="32"/>
                <w:vertAlign w:val="baseline"/>
                <w:lang w:val="en-US" w:eastAsia="zh-CN"/>
              </w:rPr>
              <w:t>中所提交的资料全部真实、合法、有效，复印件和原件内容一致，申报企业对因材料虚假所引发的一切后果负责。</w:t>
            </w:r>
          </w:p>
          <w:p>
            <w:pPr>
              <w:ind w:firstLine="640"/>
              <w:rPr>
                <w:rFonts w:hint="eastAsia" w:ascii="仿宋_GB2312" w:hAnsi="仿宋_GB2312" w:eastAsia="仿宋_GB2312" w:cs="仿宋_GB2312"/>
                <w:color w:val="auto"/>
                <w:sz w:val="32"/>
                <w:szCs w:val="32"/>
                <w:vertAlign w:val="baseline"/>
                <w:lang w:val="en-US" w:eastAsia="zh-CN"/>
              </w:rPr>
            </w:pPr>
          </w:p>
          <w:p>
            <w:pPr>
              <w:ind w:firstLine="640"/>
              <w:rPr>
                <w:rFonts w:hint="eastAsia" w:ascii="仿宋_GB2312" w:hAnsi="仿宋_GB2312" w:eastAsia="仿宋_GB2312" w:cs="仿宋_GB2312"/>
                <w:color w:val="auto"/>
                <w:sz w:val="32"/>
                <w:szCs w:val="32"/>
                <w:vertAlign w:val="baseline"/>
                <w:lang w:val="en-US" w:eastAsia="zh-CN"/>
              </w:rPr>
            </w:pPr>
          </w:p>
          <w:p>
            <w:pPr>
              <w:ind w:firstLine="640"/>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8946" w:type="dxa"/>
            <w:noWrap w:val="0"/>
            <w:vAlign w:val="top"/>
          </w:tcPr>
          <w:p>
            <w:pPr>
              <w:rPr>
                <w:rFonts w:hint="eastAsia" w:ascii="仿宋_GB2312" w:hAnsi="仿宋_GB2312" w:eastAsia="仿宋_GB2312" w:cs="仿宋_GB2312"/>
                <w:color w:val="auto"/>
                <w:sz w:val="32"/>
                <w:szCs w:val="32"/>
                <w:vertAlign w:val="baseline"/>
                <w:lang w:val="en-US" w:eastAsia="zh-CN"/>
              </w:rPr>
            </w:pPr>
          </w:p>
          <w:p>
            <w:pPr>
              <w:rPr>
                <w:rFonts w:hint="eastAsia" w:ascii="仿宋_GB2312" w:hAnsi="仿宋_GB2312" w:eastAsia="仿宋_GB2312" w:cs="仿宋_GB2312"/>
                <w:color w:val="auto"/>
                <w:sz w:val="32"/>
                <w:szCs w:val="32"/>
                <w:vertAlign w:val="baseline"/>
                <w:lang w:val="en-US" w:eastAsia="zh-CN"/>
              </w:rPr>
            </w:pPr>
          </w:p>
          <w:p>
            <w:pPr>
              <w:ind w:firstLine="640" w:firstLineChars="20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负责人签字:</w:t>
            </w:r>
          </w:p>
          <w:p>
            <w:pPr>
              <w:rPr>
                <w:rFonts w:hint="eastAsia" w:ascii="仿宋_GB2312" w:hAnsi="仿宋_GB2312" w:eastAsia="仿宋_GB2312" w:cs="仿宋_GB2312"/>
                <w:color w:val="auto"/>
                <w:sz w:val="32"/>
                <w:szCs w:val="32"/>
                <w:vertAlign w:val="baseline"/>
                <w:lang w:val="en-US" w:eastAsia="zh-CN"/>
              </w:rPr>
            </w:pPr>
          </w:p>
          <w:p>
            <w:pPr>
              <w:ind w:firstLine="640" w:firstLineChars="20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申报单位公章：</w:t>
            </w:r>
          </w:p>
          <w:p>
            <w:pPr>
              <w:rPr>
                <w:rFonts w:hint="eastAsia" w:ascii="仿宋_GB2312" w:hAnsi="仿宋_GB2312" w:eastAsia="仿宋_GB2312" w:cs="仿宋_GB2312"/>
                <w:color w:val="auto"/>
                <w:sz w:val="32"/>
                <w:szCs w:val="32"/>
                <w:vertAlign w:val="baseline"/>
                <w:lang w:val="en-US" w:eastAsia="zh-CN"/>
              </w:rPr>
            </w:pPr>
          </w:p>
          <w:p>
            <w:pP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 xml:space="preserve">                         年    月    日</w:t>
            </w:r>
          </w:p>
        </w:tc>
      </w:tr>
    </w:tbl>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1、签字、公章、日期须填写完整；</w:t>
      </w:r>
    </w:p>
    <w:p>
      <w:pP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24"/>
          <w:szCs w:val="24"/>
          <w:lang w:val="en-US" w:eastAsia="zh-CN"/>
        </w:rPr>
        <w:t xml:space="preserve">    2、对提供虚假材料的取消本次参评资格，并记录不良行为一次，三年内取消所在单位一切评优、评奖资格。</w:t>
      </w:r>
    </w:p>
    <w:p>
      <w:pPr>
        <w:spacing w:line="240" w:lineRule="exact"/>
        <w:jc w:val="center"/>
        <w:rPr>
          <w:rFonts w:hint="eastAsia" w:ascii="华文中宋" w:eastAsia="华文中宋"/>
          <w:color w:val="auto"/>
          <w:sz w:val="44"/>
        </w:rPr>
      </w:pPr>
    </w:p>
    <w:tbl>
      <w:tblPr>
        <w:tblStyle w:val="2"/>
        <w:tblW w:w="0" w:type="auto"/>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75"/>
        <w:gridCol w:w="135"/>
        <w:gridCol w:w="3133"/>
        <w:gridCol w:w="1600"/>
        <w:gridCol w:w="2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2175"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姓    名</w:t>
            </w:r>
          </w:p>
        </w:tc>
        <w:tc>
          <w:tcPr>
            <w:tcW w:w="3268" w:type="dxa"/>
            <w:gridSpan w:val="2"/>
            <w:noWrap w:val="0"/>
            <w:vAlign w:val="center"/>
          </w:tcPr>
          <w:p>
            <w:pPr>
              <w:jc w:val="center"/>
              <w:rPr>
                <w:rFonts w:hint="eastAsia" w:ascii="仿宋_GB2312" w:eastAsia="仿宋_GB2312"/>
                <w:color w:val="auto"/>
                <w:sz w:val="24"/>
              </w:rPr>
            </w:pPr>
          </w:p>
        </w:tc>
        <w:tc>
          <w:tcPr>
            <w:tcW w:w="1600"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性    别</w:t>
            </w:r>
          </w:p>
        </w:tc>
        <w:tc>
          <w:tcPr>
            <w:tcW w:w="2362" w:type="dxa"/>
            <w:noWrap w:val="0"/>
            <w:vAlign w:val="center"/>
          </w:tcPr>
          <w:p>
            <w:pPr>
              <w:widowControl/>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2175"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职    称</w:t>
            </w:r>
          </w:p>
        </w:tc>
        <w:tc>
          <w:tcPr>
            <w:tcW w:w="3268" w:type="dxa"/>
            <w:gridSpan w:val="2"/>
            <w:noWrap w:val="0"/>
            <w:vAlign w:val="center"/>
          </w:tcPr>
          <w:p>
            <w:pPr>
              <w:jc w:val="center"/>
              <w:rPr>
                <w:rFonts w:hint="eastAsia" w:ascii="仿宋_GB2312" w:eastAsia="仿宋_GB2312"/>
                <w:color w:val="auto"/>
                <w:sz w:val="24"/>
              </w:rPr>
            </w:pPr>
          </w:p>
        </w:tc>
        <w:tc>
          <w:tcPr>
            <w:tcW w:w="1600"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职    务</w:t>
            </w:r>
          </w:p>
        </w:tc>
        <w:tc>
          <w:tcPr>
            <w:tcW w:w="2362" w:type="dxa"/>
            <w:noWrap w:val="0"/>
            <w:vAlign w:val="center"/>
          </w:tcPr>
          <w:p>
            <w:pPr>
              <w:widowControl/>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2175"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学    历</w:t>
            </w:r>
          </w:p>
        </w:tc>
        <w:tc>
          <w:tcPr>
            <w:tcW w:w="3268" w:type="dxa"/>
            <w:gridSpan w:val="2"/>
            <w:noWrap w:val="0"/>
            <w:vAlign w:val="center"/>
          </w:tcPr>
          <w:p>
            <w:pPr>
              <w:jc w:val="center"/>
              <w:rPr>
                <w:rFonts w:hint="eastAsia" w:ascii="仿宋_GB2312" w:eastAsia="仿宋_GB2312"/>
                <w:color w:val="auto"/>
                <w:spacing w:val="-12"/>
                <w:sz w:val="24"/>
              </w:rPr>
            </w:pPr>
          </w:p>
        </w:tc>
        <w:tc>
          <w:tcPr>
            <w:tcW w:w="1600"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任职时间</w:t>
            </w:r>
          </w:p>
        </w:tc>
        <w:tc>
          <w:tcPr>
            <w:tcW w:w="2362" w:type="dxa"/>
            <w:noWrap w:val="0"/>
            <w:vAlign w:val="center"/>
          </w:tcPr>
          <w:p>
            <w:pPr>
              <w:widowControl/>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2175" w:type="dxa"/>
            <w:noWrap w:val="0"/>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申报人手机</w:t>
            </w:r>
          </w:p>
        </w:tc>
        <w:tc>
          <w:tcPr>
            <w:tcW w:w="3268" w:type="dxa"/>
            <w:gridSpan w:val="2"/>
            <w:noWrap w:val="0"/>
            <w:vAlign w:val="center"/>
          </w:tcPr>
          <w:p>
            <w:pPr>
              <w:jc w:val="center"/>
              <w:rPr>
                <w:rFonts w:hint="eastAsia" w:ascii="仿宋_GB2312" w:eastAsia="仿宋_GB2312"/>
                <w:color w:val="auto"/>
                <w:sz w:val="24"/>
              </w:rPr>
            </w:pPr>
          </w:p>
        </w:tc>
        <w:tc>
          <w:tcPr>
            <w:tcW w:w="1600" w:type="dxa"/>
            <w:noWrap w:val="0"/>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联</w:t>
            </w:r>
            <w:r>
              <w:rPr>
                <w:rFonts w:hint="eastAsia" w:ascii="仿宋_GB2312" w:eastAsia="仿宋_GB2312"/>
                <w:color w:val="auto"/>
                <w:sz w:val="24"/>
                <w:lang w:val="en-US" w:eastAsia="zh-CN"/>
              </w:rPr>
              <w:t xml:space="preserve"> </w:t>
            </w:r>
            <w:r>
              <w:rPr>
                <w:rFonts w:hint="eastAsia" w:ascii="仿宋_GB2312" w:eastAsia="仿宋_GB2312"/>
                <w:color w:val="auto"/>
                <w:sz w:val="24"/>
                <w:lang w:eastAsia="zh-CN"/>
              </w:rPr>
              <w:t>系</w:t>
            </w:r>
            <w:r>
              <w:rPr>
                <w:rFonts w:hint="eastAsia" w:ascii="仿宋_GB2312" w:eastAsia="仿宋_GB2312"/>
                <w:color w:val="auto"/>
                <w:sz w:val="24"/>
                <w:lang w:val="en-US" w:eastAsia="zh-CN"/>
              </w:rPr>
              <w:t xml:space="preserve"> </w:t>
            </w:r>
            <w:r>
              <w:rPr>
                <w:rFonts w:hint="eastAsia" w:ascii="仿宋_GB2312" w:eastAsia="仿宋_GB2312"/>
                <w:color w:val="auto"/>
                <w:sz w:val="24"/>
                <w:lang w:eastAsia="zh-CN"/>
              </w:rPr>
              <w:t>人</w:t>
            </w:r>
          </w:p>
        </w:tc>
        <w:tc>
          <w:tcPr>
            <w:tcW w:w="2362" w:type="dxa"/>
            <w:noWrap w:val="0"/>
            <w:vAlign w:val="center"/>
          </w:tcPr>
          <w:p>
            <w:pPr>
              <w:spacing w:line="320" w:lineRule="exact"/>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2175"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工作单位</w:t>
            </w:r>
          </w:p>
        </w:tc>
        <w:tc>
          <w:tcPr>
            <w:tcW w:w="3268" w:type="dxa"/>
            <w:gridSpan w:val="2"/>
            <w:noWrap w:val="0"/>
            <w:vAlign w:val="center"/>
          </w:tcPr>
          <w:p>
            <w:pPr>
              <w:jc w:val="center"/>
              <w:rPr>
                <w:rFonts w:hint="eastAsia" w:ascii="仿宋_GB2312" w:eastAsia="仿宋_GB2312"/>
                <w:color w:val="auto"/>
                <w:sz w:val="24"/>
              </w:rPr>
            </w:pPr>
          </w:p>
        </w:tc>
        <w:tc>
          <w:tcPr>
            <w:tcW w:w="1600"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lang w:eastAsia="zh-CN"/>
              </w:rPr>
              <w:t>联系人手机</w:t>
            </w:r>
          </w:p>
        </w:tc>
        <w:tc>
          <w:tcPr>
            <w:tcW w:w="2362" w:type="dxa"/>
            <w:noWrap w:val="0"/>
            <w:vAlign w:val="center"/>
          </w:tcPr>
          <w:p>
            <w:pPr>
              <w:spacing w:line="320" w:lineRule="exact"/>
              <w:jc w:val="center"/>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2175" w:type="dxa"/>
            <w:noWrap w:val="0"/>
            <w:vAlign w:val="center"/>
          </w:tcPr>
          <w:p>
            <w:pPr>
              <w:jc w:val="center"/>
              <w:rPr>
                <w:rFonts w:hint="eastAsia" w:ascii="仿宋_GB2312" w:eastAsia="仿宋_GB2312"/>
                <w:color w:val="auto"/>
                <w:sz w:val="24"/>
              </w:rPr>
            </w:pPr>
            <w:r>
              <w:rPr>
                <w:rFonts w:hint="eastAsia" w:ascii="仿宋_GB2312" w:eastAsia="仿宋_GB2312"/>
                <w:color w:val="auto"/>
                <w:sz w:val="24"/>
              </w:rPr>
              <w:t>通信地址</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rPr>
            </w:pPr>
            <w:r>
              <w:rPr>
                <w:rFonts w:hint="eastAsia" w:ascii="仿宋_GB2312" w:eastAsia="仿宋_GB2312"/>
                <w:color w:val="auto"/>
                <w:sz w:val="24"/>
                <w:lang w:val="en-US" w:eastAsia="zh-CN"/>
              </w:rPr>
              <w:t>获</w:t>
            </w:r>
            <w:r>
              <w:rPr>
                <w:rFonts w:hint="eastAsia" w:ascii="仿宋_GB2312" w:eastAsia="仿宋_GB2312"/>
                <w:color w:val="auto"/>
                <w:sz w:val="24"/>
                <w:lang w:eastAsia="zh-CN"/>
              </w:rPr>
              <w:t>国家级优质工程</w:t>
            </w:r>
            <w:r>
              <w:rPr>
                <w:rFonts w:hint="eastAsia" w:ascii="仿宋_GB2312" w:eastAsia="仿宋_GB2312"/>
                <w:color w:val="auto"/>
                <w:sz w:val="24"/>
              </w:rPr>
              <w:t>名称及时间</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rPr>
            </w:pPr>
            <w:r>
              <w:rPr>
                <w:rFonts w:hint="eastAsia" w:ascii="仿宋_GB2312" w:eastAsia="仿宋_GB2312"/>
                <w:color w:val="auto"/>
                <w:sz w:val="24"/>
              </w:rPr>
              <w:t>获</w:t>
            </w:r>
            <w:r>
              <w:rPr>
                <w:rFonts w:hint="eastAsia" w:ascii="仿宋_GB2312" w:eastAsia="仿宋_GB2312"/>
                <w:color w:val="auto"/>
                <w:sz w:val="24"/>
                <w:lang w:eastAsia="zh-CN"/>
              </w:rPr>
              <w:t>自治区级</w:t>
            </w:r>
            <w:r>
              <w:rPr>
                <w:rFonts w:hint="eastAsia" w:ascii="仿宋_GB2312" w:eastAsia="仿宋_GB2312"/>
                <w:color w:val="auto"/>
                <w:sz w:val="24"/>
              </w:rPr>
              <w:t>优质工程</w:t>
            </w:r>
            <w:r>
              <w:rPr>
                <w:rFonts w:hint="eastAsia" w:ascii="仿宋_GB2312" w:eastAsia="仿宋_GB2312"/>
                <w:color w:val="auto"/>
                <w:sz w:val="24"/>
                <w:lang w:val="en-US" w:eastAsia="zh-CN"/>
              </w:rPr>
              <w:t>或安全文明标准化工地</w:t>
            </w:r>
            <w:r>
              <w:rPr>
                <w:rFonts w:hint="eastAsia" w:ascii="仿宋_GB2312" w:eastAsia="仿宋_GB2312"/>
                <w:color w:val="auto"/>
                <w:sz w:val="24"/>
              </w:rPr>
              <w:t>名称及时间</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spacing w:line="400" w:lineRule="exact"/>
              <w:jc w:val="center"/>
              <w:rPr>
                <w:rFonts w:hint="eastAsia" w:ascii="仿宋_GB2312" w:eastAsia="仿宋_GB2312"/>
                <w:color w:val="auto"/>
                <w:sz w:val="24"/>
              </w:rPr>
            </w:pPr>
            <w:r>
              <w:rPr>
                <w:rFonts w:hint="eastAsia" w:ascii="仿宋_GB2312" w:eastAsia="仿宋_GB2312"/>
                <w:color w:val="auto"/>
                <w:sz w:val="24"/>
              </w:rPr>
              <w:t>获国家</w:t>
            </w:r>
            <w:r>
              <w:rPr>
                <w:rFonts w:hint="eastAsia" w:ascii="仿宋_GB2312" w:eastAsia="仿宋_GB2312"/>
                <w:color w:val="auto"/>
                <w:sz w:val="24"/>
                <w:lang w:val="en-US" w:eastAsia="zh-CN"/>
              </w:rPr>
              <w:t>工法</w:t>
            </w:r>
            <w:r>
              <w:rPr>
                <w:rFonts w:hint="eastAsia" w:ascii="仿宋_GB2312" w:eastAsia="仿宋_GB2312"/>
                <w:color w:val="auto"/>
                <w:sz w:val="24"/>
              </w:rPr>
              <w:t>名称及编号</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spacing w:line="400" w:lineRule="exact"/>
              <w:jc w:val="center"/>
              <w:rPr>
                <w:rFonts w:hint="eastAsia" w:ascii="仿宋_GB2312" w:eastAsia="仿宋_GB2312"/>
                <w:color w:val="auto"/>
                <w:sz w:val="24"/>
              </w:rPr>
            </w:pPr>
            <w:r>
              <w:rPr>
                <w:rFonts w:hint="eastAsia" w:ascii="仿宋_GB2312" w:eastAsia="仿宋_GB2312"/>
                <w:color w:val="auto"/>
                <w:sz w:val="24"/>
                <w:lang w:val="en-US" w:eastAsia="zh-CN"/>
              </w:rPr>
              <w:t>获自治区</w:t>
            </w:r>
            <w:r>
              <w:rPr>
                <w:rFonts w:hint="eastAsia" w:ascii="仿宋_GB2312" w:eastAsia="仿宋_GB2312"/>
                <w:color w:val="auto"/>
                <w:sz w:val="24"/>
              </w:rPr>
              <w:t>工法名称及编号</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spacing w:line="400" w:lineRule="exact"/>
              <w:jc w:val="center"/>
              <w:rPr>
                <w:rFonts w:hint="eastAsia" w:ascii="仿宋_GB2312" w:eastAsia="仿宋_GB2312"/>
                <w:color w:val="auto"/>
                <w:sz w:val="24"/>
              </w:rPr>
            </w:pPr>
            <w:r>
              <w:rPr>
                <w:rFonts w:hint="eastAsia" w:ascii="仿宋_GB2312" w:eastAsia="仿宋_GB2312"/>
                <w:color w:val="auto"/>
                <w:sz w:val="24"/>
              </w:rPr>
              <w:t>获</w:t>
            </w:r>
            <w:r>
              <w:rPr>
                <w:rFonts w:hint="eastAsia" w:ascii="仿宋_GB2312" w:eastAsia="仿宋_GB2312"/>
                <w:color w:val="auto"/>
                <w:sz w:val="24"/>
                <w:lang w:eastAsia="zh-CN"/>
              </w:rPr>
              <w:t>自治区</w:t>
            </w:r>
            <w:r>
              <w:rPr>
                <w:rFonts w:hint="eastAsia" w:ascii="仿宋_GB2312" w:eastAsia="仿宋_GB2312"/>
                <w:color w:val="auto"/>
                <w:sz w:val="24"/>
              </w:rPr>
              <w:t>级</w:t>
            </w:r>
            <w:r>
              <w:rPr>
                <w:rFonts w:hint="eastAsia" w:ascii="仿宋_GB2312" w:eastAsia="仿宋_GB2312"/>
                <w:color w:val="auto"/>
                <w:sz w:val="24"/>
                <w:lang w:eastAsia="zh-CN"/>
              </w:rPr>
              <w:t>及</w:t>
            </w:r>
            <w:r>
              <w:rPr>
                <w:rFonts w:hint="eastAsia" w:ascii="仿宋_GB2312" w:eastAsia="仿宋_GB2312"/>
                <w:color w:val="auto"/>
                <w:sz w:val="24"/>
              </w:rPr>
              <w:t>以上科技进步奖</w:t>
            </w:r>
            <w:r>
              <w:rPr>
                <w:rFonts w:hint="eastAsia" w:ascii="仿宋_GB2312" w:eastAsia="仿宋_GB2312"/>
                <w:color w:val="auto"/>
                <w:sz w:val="24"/>
                <w:lang w:eastAsia="zh-CN"/>
              </w:rPr>
              <w:t>、</w:t>
            </w:r>
            <w:r>
              <w:rPr>
                <w:rFonts w:hint="eastAsia" w:ascii="仿宋_GB2312" w:eastAsia="仿宋_GB2312"/>
                <w:color w:val="auto"/>
                <w:sz w:val="24"/>
                <w:lang w:val="en-US" w:eastAsia="zh-CN"/>
              </w:rPr>
              <w:t>成果奖</w:t>
            </w:r>
            <w:r>
              <w:rPr>
                <w:rFonts w:hint="eastAsia" w:ascii="仿宋_GB2312" w:eastAsia="仿宋_GB2312"/>
                <w:color w:val="auto"/>
                <w:sz w:val="24"/>
              </w:rPr>
              <w:t>名称及编号</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rPr>
            </w:pPr>
            <w:r>
              <w:rPr>
                <w:rFonts w:hint="eastAsia" w:ascii="仿宋_GB2312" w:eastAsia="仿宋_GB2312"/>
                <w:color w:val="auto"/>
                <w:sz w:val="24"/>
                <w:lang w:val="en-US" w:eastAsia="zh-CN"/>
              </w:rPr>
              <w:t>获</w:t>
            </w:r>
            <w:r>
              <w:rPr>
                <w:rFonts w:hint="eastAsia" w:ascii="仿宋_GB2312" w:eastAsia="仿宋_GB2312"/>
                <w:color w:val="auto"/>
                <w:sz w:val="24"/>
              </w:rPr>
              <w:t>发明专利</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rPr>
            </w:pPr>
            <w:r>
              <w:rPr>
                <w:rFonts w:hint="eastAsia" w:ascii="仿宋_GB2312" w:eastAsia="仿宋_GB2312"/>
                <w:color w:val="auto"/>
                <w:sz w:val="24"/>
                <w:lang w:val="en-US" w:eastAsia="zh-CN"/>
              </w:rPr>
              <w:t>名称及编号</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lang w:val="en-US" w:eastAsia="zh-CN"/>
              </w:rPr>
            </w:pPr>
            <w:r>
              <w:rPr>
                <w:rFonts w:hint="eastAsia" w:ascii="仿宋_GB2312" w:eastAsia="仿宋_GB2312"/>
                <w:color w:val="auto"/>
                <w:sz w:val="24"/>
                <w:lang w:val="en-US" w:eastAsia="zh-CN"/>
              </w:rPr>
              <w:t>获实用新型专利</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lang w:val="en-US" w:eastAsia="zh-CN"/>
              </w:rPr>
            </w:pPr>
            <w:r>
              <w:rPr>
                <w:rFonts w:hint="eastAsia" w:ascii="仿宋_GB2312" w:eastAsia="仿宋_GB2312"/>
                <w:color w:val="auto"/>
                <w:sz w:val="24"/>
                <w:lang w:val="en-US" w:eastAsia="zh-CN"/>
              </w:rPr>
              <w:t>名称及编号</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spacing w:line="400" w:lineRule="exact"/>
              <w:jc w:val="center"/>
              <w:rPr>
                <w:rFonts w:hint="eastAsia" w:ascii="仿宋_GB2312" w:eastAsia="仿宋_GB2312"/>
                <w:color w:val="auto"/>
                <w:sz w:val="24"/>
                <w:lang w:val="en-US" w:eastAsia="zh-CN"/>
              </w:rPr>
            </w:pPr>
            <w:r>
              <w:rPr>
                <w:rFonts w:hint="eastAsia" w:ascii="仿宋_GB2312" w:eastAsia="仿宋_GB2312"/>
                <w:color w:val="auto"/>
                <w:sz w:val="24"/>
              </w:rPr>
              <w:t>获</w:t>
            </w:r>
            <w:r>
              <w:rPr>
                <w:rFonts w:hint="eastAsia" w:ascii="仿宋_GB2312" w:eastAsia="仿宋_GB2312"/>
                <w:color w:val="auto"/>
                <w:sz w:val="24"/>
                <w:lang w:eastAsia="zh-CN"/>
              </w:rPr>
              <w:t>自治区</w:t>
            </w:r>
            <w:r>
              <w:rPr>
                <w:rFonts w:hint="eastAsia" w:ascii="仿宋_GB2312" w:eastAsia="仿宋_GB2312"/>
                <w:color w:val="auto"/>
                <w:sz w:val="24"/>
              </w:rPr>
              <w:t>级</w:t>
            </w:r>
            <w:r>
              <w:rPr>
                <w:rFonts w:hint="eastAsia" w:ascii="仿宋_GB2312" w:eastAsia="仿宋_GB2312"/>
                <w:color w:val="auto"/>
                <w:sz w:val="24"/>
                <w:lang w:eastAsia="zh-CN"/>
              </w:rPr>
              <w:t>及</w:t>
            </w:r>
            <w:r>
              <w:rPr>
                <w:rFonts w:hint="eastAsia" w:ascii="仿宋_GB2312" w:eastAsia="仿宋_GB2312"/>
                <w:color w:val="auto"/>
                <w:sz w:val="24"/>
              </w:rPr>
              <w:t>以上</w:t>
            </w:r>
            <w:r>
              <w:rPr>
                <w:rFonts w:hint="eastAsia" w:ascii="仿宋_GB2312" w:eastAsia="仿宋_GB2312"/>
                <w:color w:val="auto"/>
                <w:sz w:val="24"/>
                <w:lang w:val="en-US" w:eastAsia="zh-CN"/>
              </w:rPr>
              <w:t>QC成果名称及时间</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rPr>
            </w:pPr>
            <w:r>
              <w:rPr>
                <w:rFonts w:hint="eastAsia" w:ascii="仿宋_GB2312" w:eastAsia="仿宋_GB2312"/>
                <w:color w:val="auto"/>
                <w:sz w:val="24"/>
              </w:rPr>
              <w:t>获全国建筑业绿色施工示范工程的批次</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center"/>
              <w:textAlignment w:val="auto"/>
              <w:outlineLvl w:val="9"/>
              <w:rPr>
                <w:rFonts w:hint="eastAsia" w:ascii="仿宋_GB2312" w:eastAsia="仿宋_GB2312"/>
                <w:color w:val="auto"/>
                <w:sz w:val="24"/>
              </w:rPr>
            </w:pPr>
            <w:r>
              <w:rPr>
                <w:rFonts w:hint="eastAsia" w:ascii="仿宋_GB2312" w:eastAsia="仿宋_GB2312"/>
                <w:color w:val="auto"/>
                <w:sz w:val="24"/>
              </w:rPr>
              <w:t>获</w:t>
            </w:r>
            <w:r>
              <w:rPr>
                <w:rFonts w:hint="eastAsia" w:ascii="仿宋_GB2312" w:eastAsia="仿宋_GB2312"/>
                <w:color w:val="auto"/>
                <w:sz w:val="24"/>
                <w:lang w:eastAsia="zh-CN"/>
              </w:rPr>
              <w:t>自治区</w:t>
            </w:r>
            <w:r>
              <w:rPr>
                <w:rFonts w:hint="eastAsia" w:ascii="仿宋_GB2312" w:eastAsia="仿宋_GB2312"/>
                <w:color w:val="auto"/>
                <w:sz w:val="24"/>
              </w:rPr>
              <w:t>建筑业绿色施工示范工程的批次</w:t>
            </w:r>
          </w:p>
        </w:tc>
        <w:tc>
          <w:tcPr>
            <w:tcW w:w="7230" w:type="dxa"/>
            <w:gridSpan w:val="4"/>
            <w:noWrap w:val="0"/>
            <w:vAlign w:val="center"/>
          </w:tcPr>
          <w:p>
            <w:pPr>
              <w:autoSpaceDE w:val="0"/>
              <w:autoSpaceDN w:val="0"/>
              <w:ind w:left="19" w:right="19"/>
              <w:jc w:val="left"/>
              <w:rPr>
                <w:rFonts w:hint="eastAsia" w:ascii="宋体" w:hAnsi="宋体" w:cs="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7" w:hRule="atLeast"/>
        </w:trPr>
        <w:tc>
          <w:tcPr>
            <w:tcW w:w="2175" w:type="dxa"/>
            <w:noWrap w:val="0"/>
            <w:vAlign w:val="center"/>
          </w:tcPr>
          <w:p>
            <w:pPr>
              <w:spacing w:line="400" w:lineRule="exact"/>
              <w:jc w:val="center"/>
              <w:rPr>
                <w:rFonts w:hint="eastAsia" w:ascii="仿宋_GB2312" w:eastAsia="仿宋_GB2312"/>
                <w:color w:val="auto"/>
                <w:sz w:val="24"/>
              </w:rPr>
            </w:pPr>
            <w:r>
              <w:rPr>
                <w:rFonts w:hint="eastAsia" w:ascii="仿宋_GB2312" w:eastAsia="仿宋_GB2312"/>
                <w:color w:val="auto"/>
                <w:sz w:val="24"/>
                <w:shd w:val="clear" w:color="auto" w:fill="auto"/>
              </w:rPr>
              <w:t>获</w:t>
            </w:r>
            <w:r>
              <w:rPr>
                <w:rFonts w:hint="eastAsia" w:ascii="仿宋_GB2312" w:eastAsia="仿宋_GB2312"/>
                <w:color w:val="auto"/>
                <w:sz w:val="24"/>
                <w:shd w:val="clear" w:color="auto" w:fill="auto"/>
                <w:lang w:val="en-US" w:eastAsia="zh-CN"/>
              </w:rPr>
              <w:t>自治区</w:t>
            </w:r>
            <w:r>
              <w:rPr>
                <w:rFonts w:hint="eastAsia" w:ascii="仿宋_GB2312" w:eastAsia="仿宋_GB2312"/>
                <w:color w:val="auto"/>
                <w:sz w:val="24"/>
                <w:shd w:val="clear" w:color="auto" w:fill="auto"/>
              </w:rPr>
              <w:t>新技术应用示范工程的名称及时间</w:t>
            </w:r>
          </w:p>
        </w:tc>
        <w:tc>
          <w:tcPr>
            <w:tcW w:w="7230" w:type="dxa"/>
            <w:gridSpan w:val="4"/>
            <w:noWrap w:val="0"/>
            <w:vAlign w:val="center"/>
          </w:tcPr>
          <w:p>
            <w:pPr>
              <w:widowControl/>
              <w:jc w:val="left"/>
              <w:rPr>
                <w:rFonts w:hint="eastAsia" w:ascii="仿宋_GB2312" w:eastAsia="仿宋_GB2312"/>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46" w:hRule="atLeast"/>
        </w:trPr>
        <w:tc>
          <w:tcPr>
            <w:tcW w:w="9405" w:type="dxa"/>
            <w:gridSpan w:val="5"/>
            <w:noWrap w:val="0"/>
            <w:vAlign w:val="top"/>
          </w:tcPr>
          <w:p>
            <w:pPr>
              <w:jc w:val="left"/>
              <w:rPr>
                <w:rFonts w:hint="eastAsia" w:ascii="仿宋_GB2312" w:eastAsia="仿宋_GB2312"/>
                <w:color w:val="auto"/>
                <w:sz w:val="28"/>
                <w:szCs w:val="28"/>
              </w:rPr>
            </w:pPr>
            <w:r>
              <w:rPr>
                <w:rFonts w:hint="eastAsia" w:ascii="仿宋_GB2312" w:eastAsia="仿宋_GB2312"/>
                <w:color w:val="auto"/>
                <w:sz w:val="28"/>
                <w:szCs w:val="28"/>
              </w:rPr>
              <w:t>申报人工作</w:t>
            </w:r>
            <w:r>
              <w:rPr>
                <w:rFonts w:hint="eastAsia" w:ascii="仿宋_GB2312" w:eastAsia="仿宋_GB2312"/>
                <w:color w:val="auto"/>
                <w:sz w:val="28"/>
                <w:szCs w:val="28"/>
                <w:lang w:eastAsia="zh-CN"/>
              </w:rPr>
              <w:t>经历</w:t>
            </w:r>
            <w:r>
              <w:rPr>
                <w:rFonts w:hint="eastAsia" w:ascii="仿宋_GB2312" w:eastAsia="仿宋_GB2312"/>
                <w:color w:val="auto"/>
                <w:sz w:val="28"/>
                <w:szCs w:val="28"/>
              </w:rPr>
              <w:t>及优秀事迹（500字以内</w:t>
            </w:r>
            <w:r>
              <w:rPr>
                <w:rFonts w:hint="eastAsia" w:ascii="仿宋_GB2312" w:eastAsia="仿宋_GB2312"/>
                <w:color w:val="auto"/>
                <w:sz w:val="28"/>
                <w:szCs w:val="28"/>
                <w:lang w:eastAsia="zh-CN"/>
              </w:rPr>
              <w:t>，可另附页</w:t>
            </w:r>
            <w:r>
              <w:rPr>
                <w:rFonts w:hint="eastAsia" w:ascii="仿宋_GB2312" w:eastAsia="仿宋_GB2312"/>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5" w:hRule="atLeast"/>
        </w:trPr>
        <w:tc>
          <w:tcPr>
            <w:tcW w:w="2310" w:type="dxa"/>
            <w:gridSpan w:val="2"/>
            <w:tcBorders>
              <w:right w:val="single" w:color="auto" w:sz="4" w:space="0"/>
            </w:tcBorders>
            <w:noWrap w:val="0"/>
            <w:vAlign w:val="center"/>
          </w:tcPr>
          <w:p>
            <w:pPr>
              <w:jc w:val="center"/>
              <w:rPr>
                <w:rFonts w:hint="eastAsia" w:ascii="仿宋_GB2312" w:eastAsia="仿宋_GB2312"/>
                <w:color w:val="auto"/>
                <w:spacing w:val="-8"/>
                <w:sz w:val="28"/>
                <w:szCs w:val="28"/>
              </w:rPr>
            </w:pPr>
            <w:r>
              <w:rPr>
                <w:rFonts w:hint="eastAsia" w:ascii="仿宋_GB2312" w:eastAsia="仿宋_GB2312"/>
                <w:color w:val="auto"/>
                <w:spacing w:val="-8"/>
                <w:sz w:val="28"/>
                <w:szCs w:val="28"/>
              </w:rPr>
              <w:t>工作单位意见</w:t>
            </w:r>
          </w:p>
        </w:tc>
        <w:tc>
          <w:tcPr>
            <w:tcW w:w="7095" w:type="dxa"/>
            <w:gridSpan w:val="3"/>
            <w:tcBorders>
              <w:left w:val="single" w:color="auto" w:sz="4" w:space="0"/>
            </w:tcBorders>
            <w:noWrap w:val="0"/>
            <w:vAlign w:val="bottom"/>
          </w:tcPr>
          <w:p>
            <w:pPr>
              <w:jc w:val="both"/>
              <w:rPr>
                <w:rFonts w:hint="eastAsia" w:ascii="仿宋_GB2312" w:eastAsia="仿宋_GB2312"/>
                <w:color w:val="auto"/>
                <w:spacing w:val="-8"/>
                <w:sz w:val="28"/>
                <w:szCs w:val="28"/>
              </w:rPr>
            </w:pPr>
          </w:p>
          <w:p>
            <w:pPr>
              <w:jc w:val="center"/>
              <w:rPr>
                <w:rFonts w:hint="eastAsia" w:ascii="仿宋_GB2312" w:eastAsia="仿宋_GB2312"/>
                <w:color w:val="auto"/>
                <w:spacing w:val="-8"/>
                <w:sz w:val="28"/>
                <w:szCs w:val="28"/>
              </w:rPr>
            </w:pPr>
          </w:p>
          <w:p>
            <w:pPr>
              <w:jc w:val="center"/>
              <w:rPr>
                <w:rFonts w:hint="eastAsia" w:ascii="仿宋_GB2312" w:eastAsia="仿宋_GB2312"/>
                <w:color w:val="auto"/>
                <w:spacing w:val="-8"/>
                <w:sz w:val="28"/>
                <w:szCs w:val="28"/>
              </w:rPr>
            </w:pPr>
            <w:r>
              <w:rPr>
                <w:rFonts w:hint="eastAsia" w:ascii="仿宋_GB2312" w:eastAsia="仿宋_GB2312"/>
                <w:color w:val="auto"/>
                <w:spacing w:val="-8"/>
                <w:sz w:val="28"/>
                <w:szCs w:val="28"/>
                <w:lang w:val="en-US" w:eastAsia="zh-CN"/>
              </w:rPr>
              <w:t xml:space="preserve">                     </w:t>
            </w:r>
            <w:r>
              <w:rPr>
                <w:rFonts w:hint="eastAsia" w:ascii="仿宋_GB2312" w:eastAsia="仿宋_GB2312"/>
                <w:color w:val="auto"/>
                <w:spacing w:val="-8"/>
                <w:sz w:val="28"/>
                <w:szCs w:val="28"/>
              </w:rPr>
              <w:t xml:space="preserve"> </w:t>
            </w:r>
          </w:p>
          <w:p>
            <w:pPr>
              <w:jc w:val="center"/>
              <w:rPr>
                <w:rFonts w:hint="eastAsia" w:ascii="仿宋_GB2312" w:eastAsia="仿宋_GB2312"/>
                <w:color w:val="auto"/>
                <w:spacing w:val="-8"/>
                <w:sz w:val="28"/>
                <w:szCs w:val="28"/>
              </w:rPr>
            </w:pPr>
            <w:r>
              <w:rPr>
                <w:rFonts w:hint="eastAsia" w:ascii="仿宋_GB2312" w:eastAsia="仿宋_GB2312"/>
                <w:color w:val="auto"/>
                <w:spacing w:val="-8"/>
                <w:sz w:val="28"/>
                <w:szCs w:val="28"/>
              </w:rPr>
              <w:t xml:space="preserve">           </w:t>
            </w:r>
            <w:r>
              <w:rPr>
                <w:rFonts w:hint="eastAsia" w:ascii="仿宋_GB2312" w:eastAsia="仿宋_GB2312"/>
                <w:color w:val="auto"/>
                <w:spacing w:val="-8"/>
                <w:sz w:val="28"/>
                <w:szCs w:val="28"/>
                <w:lang w:val="en-US" w:eastAsia="zh-CN"/>
              </w:rPr>
              <w:t xml:space="preserve">             </w:t>
            </w:r>
            <w:r>
              <w:rPr>
                <w:rFonts w:hint="eastAsia" w:ascii="仿宋_GB2312" w:eastAsia="仿宋_GB2312"/>
                <w:color w:val="auto"/>
                <w:spacing w:val="-8"/>
                <w:sz w:val="28"/>
                <w:szCs w:val="28"/>
              </w:rPr>
              <w:t xml:space="preserve">（公章）         </w:t>
            </w:r>
            <w:r>
              <w:rPr>
                <w:rFonts w:hint="eastAsia" w:ascii="仿宋_GB2312" w:eastAsia="仿宋_GB2312"/>
                <w:color w:val="auto"/>
                <w:spacing w:val="-8"/>
                <w:sz w:val="28"/>
                <w:szCs w:val="28"/>
                <w:lang w:val="en-US" w:eastAsia="zh-CN"/>
              </w:rPr>
              <w:t xml:space="preserve">  </w:t>
            </w:r>
          </w:p>
          <w:p>
            <w:pPr>
              <w:jc w:val="center"/>
              <w:rPr>
                <w:rFonts w:hint="eastAsia" w:ascii="仿宋_GB2312" w:eastAsia="仿宋_GB2312"/>
                <w:color w:val="auto"/>
                <w:spacing w:val="-8"/>
                <w:sz w:val="28"/>
                <w:szCs w:val="28"/>
              </w:rPr>
            </w:pPr>
            <w:r>
              <w:rPr>
                <w:rFonts w:hint="eastAsia" w:ascii="仿宋_GB2312" w:eastAsia="仿宋_GB2312"/>
                <w:color w:val="auto"/>
                <w:spacing w:val="-8"/>
                <w:sz w:val="28"/>
                <w:szCs w:val="28"/>
                <w:lang w:val="en-US" w:eastAsia="zh-CN"/>
              </w:rPr>
              <w:t xml:space="preserve">                       </w:t>
            </w:r>
            <w:r>
              <w:rPr>
                <w:rFonts w:hint="eastAsia" w:ascii="仿宋_GB2312" w:eastAsia="仿宋_GB2312"/>
                <w:color w:val="auto"/>
                <w:spacing w:val="-8"/>
                <w:sz w:val="28"/>
                <w:szCs w:val="28"/>
              </w:rPr>
              <w:t xml:space="preserve">年 </w:t>
            </w:r>
            <w:r>
              <w:rPr>
                <w:rFonts w:hint="eastAsia" w:ascii="仿宋_GB2312" w:eastAsia="仿宋_GB2312"/>
                <w:color w:val="auto"/>
                <w:spacing w:val="-8"/>
                <w:sz w:val="28"/>
                <w:szCs w:val="28"/>
                <w:lang w:val="en-US" w:eastAsia="zh-CN"/>
              </w:rPr>
              <w:t xml:space="preserve"> </w:t>
            </w:r>
            <w:r>
              <w:rPr>
                <w:rFonts w:hint="eastAsia" w:ascii="仿宋_GB2312" w:eastAsia="仿宋_GB2312"/>
                <w:color w:val="auto"/>
                <w:spacing w:val="-8"/>
                <w:sz w:val="28"/>
                <w:szCs w:val="28"/>
              </w:rPr>
              <w:t xml:space="preserve">  月  </w:t>
            </w:r>
            <w:r>
              <w:rPr>
                <w:rFonts w:hint="eastAsia" w:ascii="仿宋_GB2312" w:eastAsia="仿宋_GB2312"/>
                <w:color w:val="auto"/>
                <w:spacing w:val="-8"/>
                <w:sz w:val="28"/>
                <w:szCs w:val="28"/>
                <w:lang w:val="en-US" w:eastAsia="zh-CN"/>
              </w:rPr>
              <w:t xml:space="preserve"> </w:t>
            </w:r>
            <w:r>
              <w:rPr>
                <w:rFonts w:hint="eastAsia" w:ascii="仿宋_GB2312" w:eastAsia="仿宋_GB2312"/>
                <w:color w:val="auto"/>
                <w:spacing w:val="-8"/>
                <w:sz w:val="28"/>
                <w:szCs w:val="28"/>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5" w:hRule="atLeast"/>
        </w:trPr>
        <w:tc>
          <w:tcPr>
            <w:tcW w:w="2310" w:type="dxa"/>
            <w:gridSpan w:val="2"/>
            <w:tcBorders>
              <w:right w:val="single" w:color="auto" w:sz="4" w:space="0"/>
            </w:tcBorders>
            <w:noWrap w:val="0"/>
            <w:vAlign w:val="center"/>
          </w:tcPr>
          <w:p>
            <w:pPr>
              <w:jc w:val="center"/>
              <w:rPr>
                <w:rFonts w:hint="eastAsia" w:ascii="仿宋_GB2312" w:eastAsia="仿宋_GB2312"/>
                <w:color w:val="auto"/>
                <w:spacing w:val="-8"/>
                <w:sz w:val="28"/>
                <w:szCs w:val="28"/>
              </w:rPr>
            </w:pPr>
            <w:r>
              <w:rPr>
                <w:rFonts w:hint="eastAsia" w:ascii="仿宋_GB2312" w:eastAsia="仿宋_GB2312"/>
                <w:color w:val="auto"/>
                <w:spacing w:val="-8"/>
                <w:sz w:val="28"/>
                <w:szCs w:val="28"/>
              </w:rPr>
              <w:t>推荐单位意见</w:t>
            </w:r>
          </w:p>
        </w:tc>
        <w:tc>
          <w:tcPr>
            <w:tcW w:w="7095" w:type="dxa"/>
            <w:gridSpan w:val="3"/>
            <w:tcBorders>
              <w:left w:val="single" w:color="auto" w:sz="4" w:space="0"/>
            </w:tcBorders>
            <w:noWrap w:val="0"/>
            <w:vAlign w:val="bottom"/>
          </w:tcPr>
          <w:p>
            <w:pPr>
              <w:spacing w:line="320" w:lineRule="exact"/>
              <w:jc w:val="both"/>
              <w:rPr>
                <w:rFonts w:hint="eastAsia" w:ascii="仿宋_GB2312" w:eastAsia="仿宋_GB2312"/>
                <w:color w:val="auto"/>
                <w:sz w:val="28"/>
                <w:szCs w:val="28"/>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（公章）</w:t>
            </w:r>
          </w:p>
          <w:p>
            <w:pPr>
              <w:spacing w:line="320" w:lineRule="exact"/>
              <w:jc w:val="center"/>
              <w:rPr>
                <w:rFonts w:hint="eastAsia" w:ascii="仿宋_GB2312" w:eastAsia="仿宋_GB2312"/>
                <w:color w:val="auto"/>
                <w:sz w:val="28"/>
                <w:szCs w:val="28"/>
              </w:rPr>
            </w:pPr>
          </w:p>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   月   日</w:t>
            </w:r>
          </w:p>
          <w:p>
            <w:pPr>
              <w:spacing w:line="320" w:lineRule="exact"/>
              <w:jc w:val="center"/>
              <w:rPr>
                <w:rFonts w:hint="eastAsia" w:ascii="仿宋_GB2312" w:eastAsia="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35" w:hRule="atLeast"/>
        </w:trPr>
        <w:tc>
          <w:tcPr>
            <w:tcW w:w="2310" w:type="dxa"/>
            <w:gridSpan w:val="2"/>
            <w:tcBorders>
              <w:right w:val="single" w:color="auto" w:sz="4" w:space="0"/>
            </w:tcBorders>
            <w:noWrap w:val="0"/>
            <w:vAlign w:val="center"/>
          </w:tcPr>
          <w:p>
            <w:pPr>
              <w:jc w:val="center"/>
              <w:rPr>
                <w:rFonts w:hint="eastAsia" w:ascii="仿宋_GB2312" w:eastAsia="仿宋_GB2312"/>
                <w:color w:val="auto"/>
                <w:spacing w:val="-8"/>
                <w:sz w:val="28"/>
                <w:szCs w:val="28"/>
                <w:lang w:eastAsia="zh-CN"/>
              </w:rPr>
            </w:pPr>
            <w:r>
              <w:rPr>
                <w:rFonts w:hint="eastAsia" w:ascii="仿宋_GB2312" w:eastAsia="仿宋_GB2312"/>
                <w:color w:val="auto"/>
                <w:spacing w:val="-8"/>
                <w:sz w:val="28"/>
                <w:szCs w:val="28"/>
                <w:lang w:val="en-US" w:eastAsia="zh-CN"/>
              </w:rPr>
              <w:t>评审委员会意见</w:t>
            </w:r>
          </w:p>
        </w:tc>
        <w:tc>
          <w:tcPr>
            <w:tcW w:w="7095" w:type="dxa"/>
            <w:gridSpan w:val="3"/>
            <w:tcBorders>
              <w:left w:val="single" w:color="auto" w:sz="4" w:space="0"/>
            </w:tcBorders>
            <w:noWrap w:val="0"/>
            <w:vAlign w:val="bottom"/>
          </w:tcPr>
          <w:p>
            <w:pPr>
              <w:spacing w:line="320" w:lineRule="exact"/>
              <w:jc w:val="both"/>
              <w:rPr>
                <w:rFonts w:hint="eastAsia" w:ascii="仿宋_GB2312" w:eastAsia="仿宋_GB2312"/>
                <w:color w:val="auto"/>
                <w:sz w:val="28"/>
                <w:szCs w:val="28"/>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bookmarkStart w:id="0" w:name="_GoBack"/>
            <w:bookmarkEnd w:id="0"/>
            <w:r>
              <w:rPr>
                <w:rFonts w:hint="eastAsia" w:ascii="仿宋_GB2312" w:eastAsia="仿宋_GB2312"/>
                <w:color w:val="auto"/>
                <w:sz w:val="28"/>
                <w:szCs w:val="28"/>
              </w:rPr>
              <w:t xml:space="preserve">                   </w:t>
            </w:r>
          </w:p>
          <w:p>
            <w:pPr>
              <w:spacing w:line="320" w:lineRule="exact"/>
              <w:jc w:val="center"/>
              <w:rPr>
                <w:rFonts w:hint="eastAsia" w:ascii="仿宋_GB2312" w:eastAsia="仿宋_GB2312"/>
                <w:color w:val="auto"/>
                <w:sz w:val="28"/>
                <w:szCs w:val="28"/>
              </w:rPr>
            </w:pPr>
          </w:p>
          <w:p>
            <w:pPr>
              <w:spacing w:line="32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年   月   日</w:t>
            </w:r>
          </w:p>
          <w:p>
            <w:pPr>
              <w:spacing w:line="320" w:lineRule="exact"/>
              <w:jc w:val="center"/>
              <w:rPr>
                <w:rFonts w:hint="eastAsia" w:ascii="仿宋_GB2312" w:eastAsia="仿宋_GB2312"/>
                <w:color w:val="auto"/>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8C0C4D"/>
    <w:multiLevelType w:val="singleLevel"/>
    <w:tmpl w:val="CB8C0C4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60A41"/>
    <w:rsid w:val="78B60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2019-11-08T08:30:00Z</dcterms:created>
  <dc:creator>高鹏程（协会）</dc:creator>
  <cp:lastModifiedBy>高鹏程（协会）</cp:lastModifiedBy>
  <dcterms:modified xsi:type="dcterms:W3CDTF">2019-11-08T08:31:10Z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