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b/>
          <w:color w:val="auto"/>
          <w:sz w:val="44"/>
          <w:szCs w:val="44"/>
        </w:rPr>
      </w:pPr>
      <w:r>
        <w:rPr>
          <w:rFonts w:hint="eastAsia" w:ascii="仿宋_GB2312" w:eastAsia="仿宋_GB2312"/>
          <w:color w:val="auto"/>
          <w:sz w:val="32"/>
          <w:szCs w:val="32"/>
        </w:rPr>
        <w:t>附件</w:t>
      </w:r>
      <w:r>
        <w:rPr>
          <w:rFonts w:hint="eastAsia" w:ascii="仿宋_GB2312" w:eastAsia="仿宋_GB2312"/>
          <w:color w:val="auto"/>
          <w:sz w:val="32"/>
          <w:szCs w:val="32"/>
          <w:lang w:eastAsia="zh-CN"/>
        </w:rPr>
        <w:t>二</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内蒙古自治区建筑业优秀</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企业</w:t>
      </w:r>
      <w:r>
        <w:rPr>
          <w:rFonts w:hint="eastAsia" w:ascii="方正小标宋简体" w:hAnsi="方正小标宋简体" w:eastAsia="方正小标宋简体" w:cs="方正小标宋简体"/>
          <w:b/>
          <w:color w:val="auto"/>
          <w:sz w:val="44"/>
          <w:szCs w:val="44"/>
          <w:lang w:val="en-US" w:eastAsia="zh-CN"/>
        </w:rPr>
        <w:t>家</w:t>
      </w:r>
      <w:r>
        <w:rPr>
          <w:rFonts w:hint="eastAsia" w:ascii="方正小标宋简体" w:hAnsi="方正小标宋简体" w:eastAsia="方正小标宋简体" w:cs="方正小标宋简体"/>
          <w:b/>
          <w:color w:val="auto"/>
          <w:sz w:val="44"/>
          <w:szCs w:val="44"/>
        </w:rPr>
        <w:t>评选办法</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b/>
          <w:color w:val="auto"/>
          <w:sz w:val="44"/>
          <w:szCs w:val="44"/>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第一章  总  则</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第一条</w:t>
      </w:r>
      <w:r>
        <w:rPr>
          <w:rFonts w:hint="eastAsia" w:ascii="仿宋_GB2312" w:hAnsi="仿宋_GB2312" w:eastAsia="仿宋_GB2312" w:cs="仿宋_GB2312"/>
          <w:color w:val="auto"/>
          <w:sz w:val="32"/>
          <w:szCs w:val="32"/>
        </w:rPr>
        <w:t xml:space="preserve">  为</w:t>
      </w:r>
      <w:r>
        <w:rPr>
          <w:rFonts w:hint="eastAsia" w:ascii="仿宋_GB2312" w:hAnsi="仿宋_GB2312" w:eastAsia="仿宋_GB2312" w:cs="仿宋_GB2312"/>
          <w:color w:val="auto"/>
          <w:sz w:val="32"/>
          <w:szCs w:val="32"/>
          <w:lang w:val="en-US" w:eastAsia="zh-CN"/>
        </w:rPr>
        <w:t>了进一步提高我区建筑业企业的经营管理水平和竞争力，表彰在企业改革发展中做出突出贡献的企业经营者，促进我区建筑业持续、健康发展，</w:t>
      </w:r>
      <w:r>
        <w:rPr>
          <w:rFonts w:hint="eastAsia" w:ascii="仿宋_GB2312" w:hAnsi="仿宋_GB2312" w:eastAsia="仿宋_GB2312" w:cs="仿宋_GB2312"/>
          <w:color w:val="auto"/>
          <w:sz w:val="32"/>
          <w:szCs w:val="32"/>
        </w:rPr>
        <w:t>特制定本办法。</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color w:val="auto"/>
          <w:sz w:val="32"/>
          <w:szCs w:val="32"/>
        </w:rPr>
        <w:t xml:space="preserve">  申报企业</w:t>
      </w:r>
      <w:r>
        <w:rPr>
          <w:rFonts w:hint="eastAsia" w:ascii="仿宋_GB2312" w:hAnsi="仿宋_GB2312" w:eastAsia="仿宋_GB2312" w:cs="仿宋_GB2312"/>
          <w:color w:val="auto"/>
          <w:sz w:val="32"/>
          <w:szCs w:val="32"/>
          <w:lang w:eastAsia="zh-CN"/>
        </w:rPr>
        <w:t>家</w:t>
      </w:r>
      <w:r>
        <w:rPr>
          <w:rFonts w:hint="eastAsia" w:ascii="仿宋_GB2312" w:hAnsi="仿宋_GB2312" w:eastAsia="仿宋_GB2312" w:cs="仿宋_GB2312"/>
          <w:color w:val="auto"/>
          <w:sz w:val="32"/>
          <w:szCs w:val="32"/>
        </w:rPr>
        <w:t>经评审公示无异议后，由内蒙古自治区建筑业协会通报表彰，颁发证书、奖牌。</w:t>
      </w:r>
    </w:p>
    <w:p>
      <w:pPr>
        <w:keepNext w:val="0"/>
        <w:keepLines w:val="0"/>
        <w:widowControl w:val="0"/>
        <w:suppressLineNumbers w:val="0"/>
        <w:spacing w:before="0" w:beforeAutospacing="0" w:after="0" w:afterAutospacing="0"/>
        <w:ind w:left="0" w:right="0" w:firstLine="599"/>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b/>
          <w:bCs w:val="0"/>
          <w:color w:val="auto"/>
          <w:kern w:val="2"/>
          <w:sz w:val="32"/>
          <w:szCs w:val="32"/>
          <w:lang w:val="en-US" w:eastAsia="zh-CN" w:bidi="ar"/>
        </w:rPr>
        <w:t>第三条</w:t>
      </w:r>
      <w:r>
        <w:rPr>
          <w:rFonts w:hint="eastAsia" w:ascii="仿宋_GB2312" w:hAnsi="仿宋_GB2312" w:eastAsia="仿宋_GB2312" w:cs="仿宋_GB2312"/>
          <w:color w:val="auto"/>
          <w:kern w:val="2"/>
          <w:sz w:val="32"/>
          <w:szCs w:val="32"/>
          <w:lang w:val="en-US" w:eastAsia="zh-CN" w:bidi="ar"/>
        </w:rPr>
        <w:t xml:space="preserve">  内蒙古自治区建筑业优秀企业家评选活动每年在内蒙古自治区建筑业协会会员单位开展一次。</w:t>
      </w:r>
    </w:p>
    <w:p>
      <w:pPr>
        <w:keepNext w:val="0"/>
        <w:keepLines w:val="0"/>
        <w:widowControl/>
        <w:suppressLineNumbers w:val="0"/>
        <w:jc w:val="left"/>
        <w:rPr>
          <w:rFonts w:hint="eastAsia" w:ascii="仿宋_GB2312" w:hAnsi="仿宋_GB2312" w:eastAsia="仿宋_GB2312" w:cs="仿宋_GB2312"/>
          <w:color w:val="auto"/>
        </w:rPr>
      </w:pPr>
      <w:r>
        <w:rPr>
          <w:rFonts w:hint="eastAsia" w:ascii="仿宋_GB2312" w:hAnsi="仿宋_GB2312" w:eastAsia="仿宋_GB2312" w:cs="仿宋_GB2312"/>
          <w:b/>
          <w:bCs w:val="0"/>
          <w:color w:val="auto"/>
          <w:kern w:val="2"/>
          <w:sz w:val="32"/>
          <w:szCs w:val="32"/>
          <w:lang w:val="en-US" w:eastAsia="zh-CN" w:bidi="ar"/>
        </w:rPr>
        <w:t xml:space="preserve">    第四条</w:t>
      </w:r>
      <w:r>
        <w:rPr>
          <w:rFonts w:hint="eastAsia" w:ascii="仿宋_GB2312" w:hAnsi="仿宋_GB2312" w:eastAsia="仿宋_GB2312" w:cs="仿宋_GB2312"/>
          <w:color w:val="auto"/>
          <w:kern w:val="2"/>
          <w:sz w:val="32"/>
          <w:szCs w:val="32"/>
          <w:lang w:val="en-US" w:eastAsia="zh-CN" w:bidi="ar"/>
        </w:rPr>
        <w:t xml:space="preserve">  本活动遵循公开、公平、公正的原则进行。</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numPr>
          <w:ilvl w:val="0"/>
          <w:numId w:val="1"/>
        </w:numPr>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 xml:space="preserve">  申报条件</w:t>
      </w:r>
    </w:p>
    <w:p>
      <w:pPr>
        <w:keepNext w:val="0"/>
        <w:keepLines w:val="0"/>
        <w:pageBreakBefore w:val="0"/>
        <w:widowControl w:val="0"/>
        <w:numPr>
          <w:ilvl w:val="0"/>
          <w:numId w:val="0"/>
        </w:numPr>
        <w:kinsoku/>
        <w:wordWrap/>
        <w:overflowPunct/>
        <w:topLinePunct w:val="0"/>
        <w:autoSpaceDE/>
        <w:autoSpaceDN/>
        <w:bidi w:val="0"/>
        <w:spacing w:line="240" w:lineRule="auto"/>
        <w:ind w:right="0" w:rightChars="0" w:firstLine="643" w:firstLineChars="200"/>
        <w:jc w:val="both"/>
        <w:textAlignment w:val="auto"/>
        <w:outlineLvl w:val="9"/>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bCs/>
          <w:color w:val="auto"/>
          <w:sz w:val="32"/>
          <w:szCs w:val="32"/>
          <w:lang w:eastAsia="zh-CN"/>
        </w:rPr>
        <w:t>第五条</w:t>
      </w:r>
      <w:r>
        <w:rPr>
          <w:rFonts w:hint="eastAsia" w:ascii="仿宋_GB2312" w:hAnsi="仿宋_GB2312" w:eastAsia="仿宋_GB2312" w:cs="仿宋_GB2312"/>
          <w:color w:val="auto"/>
          <w:sz w:val="32"/>
          <w:szCs w:val="32"/>
          <w:lang w:val="en-US" w:eastAsia="zh-CN"/>
        </w:rPr>
        <w:t xml:space="preserve">  申报企业家本人所在单位应是内蒙古自治区内具有施工总承包、专业承包二级资质（含）以上的企业。本人现为</w:t>
      </w:r>
      <w:r>
        <w:rPr>
          <w:rFonts w:hint="eastAsia" w:ascii="仿宋_GB2312" w:hAnsi="仿宋_GB2312" w:eastAsia="仿宋_GB2312" w:cs="仿宋_GB2312"/>
          <w:color w:val="auto"/>
          <w:sz w:val="32"/>
          <w:szCs w:val="32"/>
          <w:lang w:eastAsia="zh-CN"/>
        </w:rPr>
        <w:t>企业法人或经理（连续任正职三年及以上，或副职五年以上。）</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申报</w:t>
      </w:r>
      <w:r>
        <w:rPr>
          <w:rFonts w:hint="eastAsia" w:ascii="仿宋_GB2312" w:hAnsi="仿宋_GB2312" w:eastAsia="仿宋_GB2312" w:cs="仿宋_GB2312"/>
          <w:color w:val="auto"/>
          <w:sz w:val="32"/>
          <w:szCs w:val="32"/>
          <w:lang w:eastAsia="zh-CN"/>
        </w:rPr>
        <w:t>人</w:t>
      </w:r>
      <w:r>
        <w:rPr>
          <w:rFonts w:hint="eastAsia" w:ascii="仿宋_GB2312" w:hAnsi="仿宋_GB2312" w:eastAsia="仿宋_GB2312" w:cs="仿宋_GB2312"/>
          <w:color w:val="auto"/>
          <w:sz w:val="32"/>
          <w:szCs w:val="32"/>
        </w:rPr>
        <w:t>应具备下列条件：</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（一）认真贯彻党的路线、方针、政策，</w:t>
      </w:r>
      <w:r>
        <w:rPr>
          <w:rFonts w:hint="eastAsia" w:ascii="仿宋_GB2312" w:hAnsi="仿宋_GB2312" w:eastAsia="仿宋_GB2312" w:cs="仿宋_GB2312"/>
          <w:color w:val="auto"/>
          <w:sz w:val="32"/>
          <w:szCs w:val="32"/>
          <w:lang w:eastAsia="zh-CN"/>
        </w:rPr>
        <w:t>遵守国家法律、法规。</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pacing w:val="-12"/>
          <w:sz w:val="32"/>
          <w:szCs w:val="32"/>
          <w:lang w:eastAsia="zh-CN"/>
        </w:rPr>
        <w:t>（二）</w:t>
      </w:r>
      <w:r>
        <w:rPr>
          <w:rFonts w:hint="eastAsia" w:ascii="仿宋_GB2312" w:hAnsi="仿宋_GB2312" w:eastAsia="仿宋_GB2312" w:cs="仿宋_GB2312"/>
          <w:color w:val="auto"/>
          <w:sz w:val="32"/>
          <w:szCs w:val="32"/>
          <w:lang w:eastAsia="zh-CN"/>
        </w:rPr>
        <w:t>一个企业限申报一名</w:t>
      </w:r>
      <w:r>
        <w:rPr>
          <w:rFonts w:hint="eastAsia" w:ascii="仿宋_GB2312" w:hAnsi="仿宋_GB2312" w:eastAsia="仿宋_GB2312" w:cs="仿宋_GB2312"/>
          <w:color w:val="auto"/>
          <w:sz w:val="32"/>
          <w:szCs w:val="32"/>
          <w:lang w:val="en-US" w:eastAsia="zh-CN"/>
        </w:rPr>
        <w:t>优秀企业</w:t>
      </w:r>
      <w:r>
        <w:rPr>
          <w:rFonts w:hint="eastAsia" w:ascii="仿宋_GB2312" w:hAnsi="仿宋_GB2312" w:eastAsia="仿宋_GB2312" w:cs="仿宋_GB2312"/>
          <w:color w:val="auto"/>
          <w:sz w:val="32"/>
          <w:szCs w:val="32"/>
          <w:u w:val="none"/>
          <w:lang w:val="en-US" w:eastAsia="zh-CN"/>
        </w:rPr>
        <w:t>家</w:t>
      </w:r>
      <w:r>
        <w:rPr>
          <w:rFonts w:hint="eastAsia" w:ascii="仿宋_GB2312" w:hAnsi="仿宋_GB2312" w:eastAsia="仿宋_GB2312" w:cs="仿宋_GB2312"/>
          <w:color w:val="auto"/>
          <w:sz w:val="32"/>
          <w:szCs w:val="32"/>
          <w:u w:val="none"/>
          <w:lang w:eastAsia="zh-CN"/>
        </w:rPr>
        <w:t>。</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z w:val="32"/>
          <w:szCs w:val="32"/>
          <w:lang w:val="en-US" w:eastAsia="zh-CN"/>
        </w:rPr>
        <w:t>（三）具有较强的事业心、责任心，具有较高的综合管理和组织工作能力，对本企业的改革、发展做出了突出贡献，近三年</w:t>
      </w:r>
      <w:r>
        <w:rPr>
          <w:rFonts w:hint="eastAsia" w:ascii="仿宋_GB2312" w:hAnsi="仿宋_GB2312" w:eastAsia="仿宋_GB2312" w:cs="仿宋_GB2312"/>
          <w:color w:val="auto"/>
          <w:spacing w:val="-12"/>
          <w:sz w:val="32"/>
          <w:szCs w:val="32"/>
          <w:lang w:val="en-US" w:eastAsia="zh-CN"/>
        </w:rPr>
        <w:t>获得过盟市级及以上先进个人等荣誉。</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pacing w:val="-12"/>
          <w:sz w:val="32"/>
          <w:szCs w:val="32"/>
          <w:lang w:val="en-US" w:eastAsia="zh-CN"/>
        </w:rPr>
        <w:t>（四）关心群众、维护群众正当利益、职工收入稳步提高，企业近两年没有拖欠人员工资现象。</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仿宋_GB2312" w:eastAsia="仿宋_GB2312" w:cs="仿宋_GB2312"/>
          <w:color w:val="auto"/>
          <w:spacing w:val="-12"/>
          <w:sz w:val="32"/>
          <w:szCs w:val="32"/>
          <w:lang w:val="en-US" w:eastAsia="zh-CN"/>
        </w:rPr>
      </w:pPr>
      <w:r>
        <w:rPr>
          <w:rFonts w:hint="eastAsia" w:ascii="仿宋_GB2312" w:hAnsi="仿宋_GB2312" w:eastAsia="仿宋_GB2312" w:cs="仿宋_GB2312"/>
          <w:color w:val="auto"/>
          <w:spacing w:val="-12"/>
          <w:sz w:val="32"/>
          <w:szCs w:val="32"/>
        </w:rPr>
        <w:t>（</w:t>
      </w:r>
      <w:r>
        <w:rPr>
          <w:rFonts w:hint="eastAsia" w:ascii="仿宋_GB2312" w:hAnsi="仿宋_GB2312" w:eastAsia="仿宋_GB2312" w:cs="仿宋_GB2312"/>
          <w:color w:val="auto"/>
          <w:spacing w:val="-12"/>
          <w:sz w:val="32"/>
          <w:szCs w:val="32"/>
          <w:lang w:eastAsia="zh-CN"/>
        </w:rPr>
        <w:t>五</w:t>
      </w:r>
      <w:r>
        <w:rPr>
          <w:rFonts w:hint="eastAsia" w:ascii="仿宋_GB2312" w:hAnsi="仿宋_GB2312" w:eastAsia="仿宋_GB2312" w:cs="仿宋_GB2312"/>
          <w:color w:val="auto"/>
          <w:spacing w:val="-12"/>
          <w:sz w:val="32"/>
          <w:szCs w:val="32"/>
        </w:rPr>
        <w:t>）善于调动职工积极性，带领全体职工为企业的生存、发展努力工作、奋力开拓，受到职工的拥护。</w:t>
      </w:r>
      <w:r>
        <w:rPr>
          <w:rFonts w:hint="eastAsia" w:ascii="仿宋_GB2312" w:hAnsi="仿宋_GB2312" w:eastAsia="仿宋_GB2312" w:cs="仿宋_GB2312"/>
          <w:color w:val="auto"/>
          <w:spacing w:val="-12"/>
          <w:sz w:val="32"/>
          <w:szCs w:val="32"/>
          <w:lang w:val="en-US" w:eastAsia="zh-CN"/>
        </w:rPr>
        <w:t xml:space="preserve"> </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Times New Roman" w:eastAsia="仿宋_GB2312" w:cs="Times New Roman"/>
          <w:color w:val="auto"/>
          <w:kern w:val="2"/>
          <w:sz w:val="32"/>
          <w:szCs w:val="32"/>
          <w:lang w:val="en-US" w:eastAsia="zh-CN" w:bidi="ar"/>
        </w:rPr>
      </w:pPr>
      <w:r>
        <w:rPr>
          <w:rFonts w:hint="eastAsia" w:ascii="仿宋_GB2312" w:hAnsi="仿宋_GB2312" w:eastAsia="仿宋_GB2312" w:cs="仿宋_GB2312"/>
          <w:color w:val="auto"/>
          <w:spacing w:val="-12"/>
          <w:sz w:val="32"/>
          <w:szCs w:val="32"/>
          <w:lang w:val="en-US" w:eastAsia="zh-CN"/>
        </w:rPr>
        <w:t>（六）</w:t>
      </w:r>
      <w:r>
        <w:rPr>
          <w:rFonts w:hint="eastAsia" w:ascii="仿宋_GB2312" w:hAnsi="Times New Roman" w:eastAsia="仿宋_GB2312" w:cs="Times New Roman"/>
          <w:color w:val="auto"/>
          <w:kern w:val="2"/>
          <w:sz w:val="32"/>
          <w:szCs w:val="32"/>
          <w:lang w:val="en-US" w:eastAsia="zh-CN" w:bidi="ar"/>
        </w:rPr>
        <w:t>所领导的企业在质量管理或新技术应用方面，</w:t>
      </w:r>
      <w:r>
        <w:rPr>
          <w:rFonts w:hint="eastAsia" w:ascii="仿宋_GB2312" w:hAnsi="仿宋_GB2312" w:eastAsia="仿宋_GB2312" w:cs="仿宋_GB2312"/>
          <w:color w:val="auto"/>
          <w:sz w:val="32"/>
          <w:szCs w:val="32"/>
          <w:lang w:val="en-US" w:eastAsia="zh-CN"/>
        </w:rPr>
        <w:t>近三年</w:t>
      </w:r>
      <w:r>
        <w:rPr>
          <w:rFonts w:hint="eastAsia" w:ascii="仿宋_GB2312" w:hAnsi="Times New Roman" w:eastAsia="仿宋_GB2312" w:cs="Times New Roman"/>
          <w:color w:val="auto"/>
          <w:kern w:val="2"/>
          <w:sz w:val="32"/>
          <w:szCs w:val="32"/>
          <w:lang w:val="en-US" w:eastAsia="zh-CN" w:bidi="ar"/>
        </w:rPr>
        <w:t>获得过二项以上盟市级优质工程奖或一项自治区级以上优质工程奖。包括“中国建设工程鲁班奖”、“中国土木工程詹天佑奖”、“国家优质工程奖”</w:t>
      </w:r>
      <w:r>
        <w:rPr>
          <w:rFonts w:hint="eastAsia" w:ascii="仿宋_GB2312" w:hAnsi="仿宋" w:eastAsia="仿宋_GB2312" w:cs="Times New Roman"/>
          <w:color w:val="auto"/>
          <w:sz w:val="32"/>
          <w:szCs w:val="32"/>
          <w:lang w:eastAsia="zh-CN" w:bidi="ar"/>
        </w:rPr>
        <w:t>、“中国</w:t>
      </w:r>
      <w:r>
        <w:rPr>
          <w:rFonts w:hint="eastAsia" w:ascii="仿宋_GB2312" w:hAnsi="仿宋" w:eastAsia="仿宋_GB2312" w:cs="Times New Roman"/>
          <w:color w:val="auto"/>
          <w:sz w:val="32"/>
          <w:szCs w:val="32"/>
          <w:lang w:bidi="ar"/>
        </w:rPr>
        <w:t>建筑工程装饰奖</w:t>
      </w:r>
      <w:r>
        <w:rPr>
          <w:rFonts w:hint="eastAsia" w:ascii="仿宋_GB2312" w:hAnsi="仿宋" w:eastAsia="仿宋_GB2312" w:cs="Times New Roman"/>
          <w:color w:val="auto"/>
          <w:sz w:val="32"/>
          <w:szCs w:val="32"/>
          <w:lang w:eastAsia="zh-CN" w:bidi="ar"/>
        </w:rPr>
        <w:t>”、“中国安装工程优质奖（中国安装之星）”、“</w:t>
      </w:r>
      <w:r>
        <w:rPr>
          <w:rFonts w:hint="eastAsia" w:ascii="仿宋_GB2312" w:hAnsi="仿宋" w:eastAsia="仿宋_GB2312" w:cs="Times New Roman"/>
          <w:color w:val="auto"/>
          <w:sz w:val="32"/>
          <w:szCs w:val="32"/>
          <w:lang w:bidi="ar"/>
        </w:rPr>
        <w:t>全国市政金杯示范工程</w:t>
      </w:r>
      <w:r>
        <w:rPr>
          <w:rFonts w:hint="eastAsia" w:ascii="仿宋_GB2312" w:hAnsi="仿宋" w:eastAsia="仿宋_GB2312" w:cs="Times New Roman"/>
          <w:color w:val="auto"/>
          <w:sz w:val="32"/>
          <w:szCs w:val="32"/>
          <w:lang w:eastAsia="zh-CN" w:bidi="ar"/>
        </w:rPr>
        <w:t>”、“</w:t>
      </w:r>
      <w:r>
        <w:rPr>
          <w:rFonts w:hint="eastAsia" w:ascii="仿宋_GB2312" w:hAnsi="仿宋" w:eastAsia="仿宋_GB2312" w:cs="Times New Roman"/>
          <w:color w:val="auto"/>
          <w:sz w:val="32"/>
          <w:szCs w:val="32"/>
          <w:lang w:bidi="ar"/>
        </w:rPr>
        <w:t>中国钢结构金</w:t>
      </w:r>
      <w:r>
        <w:rPr>
          <w:rFonts w:hint="eastAsia" w:ascii="仿宋_GB2312" w:hAnsi="仿宋" w:eastAsia="仿宋_GB2312" w:cs="Times New Roman"/>
          <w:color w:val="auto"/>
          <w:sz w:val="32"/>
          <w:szCs w:val="32"/>
          <w:lang w:eastAsia="zh-CN" w:bidi="ar"/>
        </w:rPr>
        <w:t>奖”、“智能建筑精品工程”</w:t>
      </w:r>
      <w:r>
        <w:rPr>
          <w:rFonts w:hint="eastAsia" w:ascii="仿宋_GB2312" w:hAnsi="Times New Roman" w:eastAsia="仿宋_GB2312" w:cs="Times New Roman"/>
          <w:color w:val="auto"/>
          <w:kern w:val="2"/>
          <w:sz w:val="32"/>
          <w:szCs w:val="32"/>
          <w:lang w:val="en-US" w:eastAsia="zh-CN" w:bidi="ar"/>
        </w:rPr>
        <w:t>、“自治区草原杯”、“自治区优质样板工程”、“自治区建筑工程优质结构奖”、</w:t>
      </w:r>
      <w:r>
        <w:rPr>
          <w:rFonts w:hint="eastAsia" w:ascii="仿宋_GB2312" w:hAnsi="Times New Roman" w:eastAsia="仿宋_GB2312" w:cs="Times New Roman"/>
          <w:color w:val="auto"/>
          <w:kern w:val="2"/>
          <w:sz w:val="32"/>
          <w:szCs w:val="32"/>
          <w:u w:val="none"/>
          <w:lang w:val="en-US" w:eastAsia="zh-CN" w:bidi="ar"/>
        </w:rPr>
        <w:t>“</w:t>
      </w:r>
      <w:r>
        <w:rPr>
          <w:rFonts w:hint="eastAsia" w:ascii="仿宋_GB2312" w:hAnsi="仿宋_GB2312" w:eastAsia="仿宋_GB2312" w:cs="仿宋_GB2312"/>
          <w:color w:val="auto"/>
          <w:sz w:val="32"/>
          <w:szCs w:val="32"/>
          <w:u w:val="none"/>
          <w:lang w:val="en-US" w:eastAsia="zh-CN"/>
        </w:rPr>
        <w:t>自治区市政金杯示范工程”、“自治区钢结构金奖”、“内蒙古安装工程优质奖”、“内蒙古智能化优质工程奖”</w:t>
      </w:r>
      <w:r>
        <w:rPr>
          <w:rFonts w:hint="eastAsia" w:ascii="仿宋_GB2312" w:hAnsi="仿宋" w:eastAsia="仿宋_GB2312"/>
          <w:color w:val="auto"/>
          <w:sz w:val="32"/>
          <w:szCs w:val="32"/>
          <w:u w:val="none"/>
          <w:lang w:eastAsia="zh-CN"/>
        </w:rPr>
        <w:t>、“自治区建筑工程装饰装修奖”</w:t>
      </w:r>
      <w:r>
        <w:rPr>
          <w:rFonts w:hint="eastAsia" w:ascii="仿宋_GB2312" w:hAnsi="Times New Roman" w:eastAsia="仿宋_GB2312" w:cs="Times New Roman"/>
          <w:color w:val="auto"/>
          <w:kern w:val="2"/>
          <w:sz w:val="32"/>
          <w:szCs w:val="32"/>
          <w:lang w:val="en-US" w:eastAsia="zh-CN" w:bidi="ar"/>
        </w:rPr>
        <w:t>等。</w:t>
      </w:r>
    </w:p>
    <w:p>
      <w:pPr>
        <w:ind w:firstLine="640" w:firstLineChars="200"/>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（七）</w:t>
      </w:r>
      <w:r>
        <w:rPr>
          <w:rFonts w:hint="eastAsia" w:ascii="仿宋_GB2312" w:hAnsi="仿宋" w:eastAsia="仿宋_GB2312"/>
          <w:color w:val="auto"/>
          <w:sz w:val="32"/>
          <w:szCs w:val="32"/>
        </w:rPr>
        <w:t>重视新技术、新工艺、新材料、新设备的</w:t>
      </w:r>
      <w:r>
        <w:rPr>
          <w:rFonts w:hint="eastAsia" w:ascii="仿宋_GB2312" w:hAnsi="仿宋" w:eastAsia="仿宋_GB2312"/>
          <w:color w:val="auto"/>
          <w:sz w:val="32"/>
          <w:szCs w:val="32"/>
          <w:lang w:eastAsia="zh-CN"/>
        </w:rPr>
        <w:t>推广</w:t>
      </w:r>
      <w:r>
        <w:rPr>
          <w:rFonts w:hint="eastAsia" w:ascii="仿宋_GB2312" w:hAnsi="仿宋" w:eastAsia="仿宋_GB2312"/>
          <w:color w:val="auto"/>
          <w:sz w:val="32"/>
          <w:szCs w:val="32"/>
        </w:rPr>
        <w:t>与应用，积极</w:t>
      </w:r>
      <w:r>
        <w:rPr>
          <w:rFonts w:hint="eastAsia" w:ascii="仿宋_GB2312" w:hAnsi="仿宋" w:eastAsia="仿宋_GB2312"/>
          <w:color w:val="auto"/>
          <w:sz w:val="32"/>
          <w:szCs w:val="32"/>
          <w:lang w:eastAsia="zh-CN"/>
        </w:rPr>
        <w:t>推进绿色施工</w:t>
      </w:r>
      <w:r>
        <w:rPr>
          <w:rFonts w:hint="eastAsia" w:ascii="仿宋_GB2312" w:hAnsi="仿宋" w:eastAsia="仿宋_GB2312"/>
          <w:color w:val="auto"/>
          <w:sz w:val="32"/>
          <w:szCs w:val="32"/>
        </w:rPr>
        <w:t>。近三年</w:t>
      </w:r>
      <w:r>
        <w:rPr>
          <w:rFonts w:hint="eastAsia" w:ascii="仿宋_GB2312" w:hAnsi="仿宋" w:eastAsia="仿宋_GB2312"/>
          <w:color w:val="auto"/>
          <w:sz w:val="32"/>
          <w:szCs w:val="32"/>
          <w:lang w:eastAsia="zh-CN"/>
        </w:rPr>
        <w:t>企业荣</w:t>
      </w:r>
      <w:r>
        <w:rPr>
          <w:rFonts w:hint="eastAsia" w:ascii="仿宋_GB2312" w:hAnsi="仿宋" w:eastAsia="仿宋_GB2312"/>
          <w:color w:val="auto"/>
          <w:sz w:val="32"/>
          <w:szCs w:val="32"/>
        </w:rPr>
        <w:t>获一项自治区以上工法</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新技术</w:t>
      </w:r>
      <w:r>
        <w:rPr>
          <w:rFonts w:hint="eastAsia" w:ascii="仿宋_GB2312" w:hAnsi="仿宋" w:eastAsia="仿宋_GB2312"/>
          <w:color w:val="auto"/>
          <w:sz w:val="32"/>
          <w:szCs w:val="32"/>
          <w:lang w:eastAsia="zh-CN"/>
        </w:rPr>
        <w:t>应用</w:t>
      </w:r>
      <w:r>
        <w:rPr>
          <w:rFonts w:hint="eastAsia" w:ascii="仿宋_GB2312" w:hAnsi="仿宋" w:eastAsia="仿宋_GB2312"/>
          <w:color w:val="auto"/>
          <w:sz w:val="32"/>
          <w:szCs w:val="32"/>
        </w:rPr>
        <w:t>示范工程</w:t>
      </w:r>
      <w:r>
        <w:rPr>
          <w:rFonts w:hint="eastAsia" w:ascii="仿宋_GB2312" w:hAnsi="仿宋" w:eastAsia="仿宋_GB2312"/>
          <w:color w:val="auto"/>
          <w:sz w:val="32"/>
          <w:szCs w:val="32"/>
          <w:lang w:eastAsia="zh-CN"/>
        </w:rPr>
        <w:t>或绿色施工示范工程</w:t>
      </w:r>
      <w:r>
        <w:rPr>
          <w:rFonts w:hint="eastAsia" w:ascii="仿宋_GB2312" w:hAnsi="仿宋" w:eastAsia="仿宋_GB2312"/>
          <w:color w:val="auto"/>
          <w:sz w:val="32"/>
          <w:szCs w:val="32"/>
        </w:rPr>
        <w:t>奖</w:t>
      </w:r>
      <w:r>
        <w:rPr>
          <w:rFonts w:hint="eastAsia" w:ascii="仿宋_GB2312" w:hAnsi="仿宋" w:eastAsia="仿宋_GB2312"/>
          <w:color w:val="auto"/>
          <w:sz w:val="32"/>
          <w:szCs w:val="32"/>
          <w:lang w:eastAsia="zh-CN"/>
        </w:rPr>
        <w:t>，包括</w:t>
      </w:r>
      <w:r>
        <w:rPr>
          <w:rFonts w:hint="eastAsia" w:ascii="仿宋_GB2312" w:hAnsi="仿宋" w:eastAsia="仿宋_GB2312" w:cs="Times New Roman"/>
          <w:color w:val="auto"/>
          <w:sz w:val="32"/>
          <w:szCs w:val="32"/>
          <w:lang w:eastAsia="zh-CN" w:bidi="ar"/>
        </w:rPr>
        <w:t>“国家级工法”、</w:t>
      </w:r>
      <w:r>
        <w:rPr>
          <w:rFonts w:hint="eastAsia" w:ascii="仿宋_GB2312" w:hAnsi="Times New Roman" w:eastAsia="仿宋_GB2312" w:cs="Times New Roman"/>
          <w:color w:val="auto"/>
          <w:kern w:val="2"/>
          <w:sz w:val="32"/>
          <w:szCs w:val="32"/>
          <w:lang w:val="en-US" w:eastAsia="zh-CN" w:bidi="ar"/>
        </w:rPr>
        <w:t>“</w:t>
      </w:r>
      <w:r>
        <w:rPr>
          <w:rFonts w:hint="eastAsia" w:ascii="仿宋_GB2312" w:hAnsi="仿宋" w:eastAsia="仿宋_GB2312" w:cs="Times New Roman"/>
          <w:color w:val="auto"/>
          <w:sz w:val="32"/>
          <w:szCs w:val="32"/>
          <w:lang w:bidi="ar"/>
        </w:rPr>
        <w:t>全国建筑业创新技术应用示范工程</w:t>
      </w:r>
      <w:r>
        <w:rPr>
          <w:rFonts w:hint="eastAsia" w:ascii="仿宋_GB2312" w:hAnsi="仿宋" w:eastAsia="仿宋_GB2312" w:cs="Times New Roman"/>
          <w:color w:val="auto"/>
          <w:sz w:val="32"/>
          <w:szCs w:val="32"/>
          <w:lang w:eastAsia="zh-CN" w:bidi="ar"/>
        </w:rPr>
        <w:t>”、“全国建筑业绿色施工示范工程”、</w:t>
      </w:r>
      <w:r>
        <w:rPr>
          <w:rFonts w:hint="eastAsia" w:ascii="仿宋_GB2312" w:hAnsi="Times New Roman" w:eastAsia="仿宋_GB2312" w:cs="Times New Roman"/>
          <w:color w:val="auto"/>
          <w:kern w:val="2"/>
          <w:sz w:val="32"/>
          <w:szCs w:val="32"/>
          <w:lang w:val="en-US" w:eastAsia="zh-CN" w:bidi="ar"/>
        </w:rPr>
        <w:t>“自治区级工法”、</w:t>
      </w:r>
      <w:r>
        <w:rPr>
          <w:rFonts w:hint="eastAsia" w:ascii="仿宋_GB2312" w:hAnsi="Times New Roman" w:eastAsia="仿宋_GB2312" w:cs="Times New Roman"/>
          <w:color w:val="auto"/>
          <w:kern w:val="2"/>
          <w:sz w:val="32"/>
          <w:szCs w:val="32"/>
          <w:u w:val="none"/>
          <w:lang w:val="en-US" w:eastAsia="zh-CN" w:bidi="ar"/>
        </w:rPr>
        <w:t>“</w:t>
      </w:r>
      <w:r>
        <w:rPr>
          <w:rFonts w:hint="eastAsia" w:ascii="仿宋_GB2312" w:hAnsi="Times New Roman" w:eastAsia="仿宋_GB2312" w:cs="Times New Roman"/>
          <w:color w:val="auto"/>
          <w:kern w:val="2"/>
          <w:sz w:val="32"/>
          <w:szCs w:val="32"/>
          <w:lang w:val="en-US" w:eastAsia="zh-CN" w:bidi="ar"/>
        </w:rPr>
        <w:t>自治区建筑业新技术应用示范工程”、“自治区绿色施工示范工程”等</w:t>
      </w:r>
      <w:r>
        <w:rPr>
          <w:rFonts w:hint="eastAsia" w:ascii="仿宋_GB2312" w:hAnsi="仿宋" w:eastAsia="仿宋_GB2312"/>
          <w:color w:val="auto"/>
          <w:sz w:val="32"/>
          <w:szCs w:val="32"/>
        </w:rPr>
        <w:t>。</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Times New Roman" w:eastAsia="仿宋_GB2312" w:cs="Times New Roman"/>
          <w:color w:val="auto"/>
          <w:kern w:val="2"/>
          <w:sz w:val="32"/>
          <w:szCs w:val="32"/>
          <w:lang w:val="en-US" w:eastAsia="zh-CN" w:bidi="ar"/>
        </w:rPr>
      </w:pPr>
      <w:r>
        <w:rPr>
          <w:rFonts w:hint="eastAsia" w:ascii="仿宋_GB2312" w:hAnsi="Times New Roman" w:eastAsia="仿宋_GB2312" w:cs="Times New Roman"/>
          <w:color w:val="auto"/>
          <w:kern w:val="2"/>
          <w:sz w:val="32"/>
          <w:szCs w:val="32"/>
          <w:lang w:val="en-US" w:eastAsia="zh-CN" w:bidi="ar"/>
        </w:rPr>
        <w:t>（八）所领导的企业在安全管理方面，</w:t>
      </w:r>
      <w:r>
        <w:rPr>
          <w:rFonts w:hint="eastAsia" w:ascii="仿宋_GB2312" w:hAnsi="仿宋" w:eastAsia="仿宋_GB2312"/>
          <w:color w:val="auto"/>
          <w:sz w:val="32"/>
          <w:szCs w:val="32"/>
          <w:u w:val="none"/>
          <w:lang w:val="en-US" w:eastAsia="zh-CN"/>
        </w:rPr>
        <w:t>近三年至少</w:t>
      </w:r>
      <w:r>
        <w:rPr>
          <w:rFonts w:hint="eastAsia" w:ascii="仿宋_GB2312" w:hAnsi="仿宋" w:eastAsia="仿宋_GB2312"/>
          <w:color w:val="auto"/>
          <w:sz w:val="32"/>
          <w:szCs w:val="32"/>
          <w:u w:val="none"/>
        </w:rPr>
        <w:t>获得一项</w:t>
      </w:r>
      <w:r>
        <w:rPr>
          <w:rFonts w:hint="eastAsia" w:ascii="仿宋_GB2312" w:hAnsi="仿宋" w:eastAsia="仿宋_GB2312"/>
          <w:color w:val="auto"/>
          <w:sz w:val="32"/>
          <w:szCs w:val="32"/>
        </w:rPr>
        <w:t>自治区</w:t>
      </w:r>
      <w:r>
        <w:rPr>
          <w:rFonts w:hint="eastAsia" w:ascii="仿宋_GB2312" w:hAnsi="仿宋" w:eastAsia="仿宋_GB2312"/>
          <w:color w:val="auto"/>
          <w:sz w:val="32"/>
          <w:szCs w:val="32"/>
          <w:u w:val="none"/>
        </w:rPr>
        <w:t>以</w:t>
      </w:r>
      <w:r>
        <w:rPr>
          <w:rFonts w:hint="eastAsia" w:ascii="仿宋_GB2312" w:hAnsi="仿宋" w:eastAsia="仿宋_GB2312"/>
          <w:color w:val="auto"/>
          <w:sz w:val="32"/>
          <w:szCs w:val="32"/>
        </w:rPr>
        <w:t>上安全文明工地奖</w:t>
      </w:r>
      <w:r>
        <w:rPr>
          <w:rFonts w:hint="eastAsia" w:ascii="仿宋_GB2312" w:hAnsi="Times New Roman" w:eastAsia="仿宋_GB2312" w:cs="Times New Roman"/>
          <w:color w:val="auto"/>
          <w:kern w:val="2"/>
          <w:sz w:val="32"/>
          <w:szCs w:val="32"/>
          <w:lang w:val="en-US" w:eastAsia="zh-CN" w:bidi="ar"/>
        </w:rPr>
        <w:t>。</w:t>
      </w:r>
    </w:p>
    <w:p>
      <w:pPr>
        <w:keepNext w:val="0"/>
        <w:keepLines w:val="0"/>
        <w:pageBreakBefore w:val="0"/>
        <w:widowControl w:val="0"/>
        <w:tabs>
          <w:tab w:val="left" w:pos="1080"/>
        </w:tabs>
        <w:kinsoku/>
        <w:wordWrap/>
        <w:overflowPunct/>
        <w:topLinePunct w:val="0"/>
        <w:autoSpaceDE/>
        <w:autoSpaceDN/>
        <w:bidi w:val="0"/>
        <w:spacing w:line="240" w:lineRule="auto"/>
        <w:ind w:left="0" w:leftChars="0" w:right="0" w:rightChars="0" w:firstLine="54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w:t>
      </w:r>
      <w:r>
        <w:rPr>
          <w:rFonts w:hint="eastAsia" w:ascii="仿宋_GB2312" w:hAnsi="仿宋_GB2312" w:eastAsia="仿宋_GB2312" w:cs="仿宋_GB2312"/>
          <w:color w:val="auto"/>
          <w:spacing w:val="-12"/>
          <w:sz w:val="32"/>
          <w:szCs w:val="32"/>
          <w:lang w:eastAsia="zh-CN"/>
        </w:rPr>
        <w:t>九</w:t>
      </w:r>
      <w:r>
        <w:rPr>
          <w:rFonts w:hint="eastAsia" w:ascii="仿宋_GB2312" w:hAnsi="仿宋_GB2312" w:eastAsia="仿宋_GB2312" w:cs="仿宋_GB2312"/>
          <w:color w:val="auto"/>
          <w:spacing w:val="-12"/>
          <w:sz w:val="32"/>
          <w:szCs w:val="32"/>
        </w:rPr>
        <w:t>）所在企业</w:t>
      </w:r>
      <w:r>
        <w:rPr>
          <w:rFonts w:hint="eastAsia" w:ascii="仿宋_GB2312" w:hAnsi="仿宋" w:eastAsia="仿宋_GB2312"/>
          <w:color w:val="auto"/>
          <w:sz w:val="32"/>
          <w:szCs w:val="32"/>
        </w:rPr>
        <w:t>近三年</w:t>
      </w:r>
      <w:r>
        <w:rPr>
          <w:rFonts w:hint="eastAsia" w:ascii="仿宋_GB2312" w:hAnsi="仿宋_GB2312" w:eastAsia="仿宋_GB2312" w:cs="仿宋_GB2312"/>
          <w:color w:val="auto"/>
          <w:spacing w:val="-12"/>
          <w:sz w:val="32"/>
          <w:szCs w:val="32"/>
        </w:rPr>
        <w:t>没有发生过</w:t>
      </w:r>
      <w:r>
        <w:rPr>
          <w:rFonts w:hint="eastAsia" w:ascii="仿宋_GB2312" w:hAnsi="仿宋_GB2312" w:eastAsia="仿宋_GB2312" w:cs="仿宋_GB2312"/>
          <w:color w:val="auto"/>
          <w:sz w:val="32"/>
          <w:szCs w:val="32"/>
        </w:rPr>
        <w:t>一般以上质量事故和安全生产事故,无不良行为记录。</w:t>
      </w:r>
    </w:p>
    <w:p>
      <w:pPr>
        <w:keepNext w:val="0"/>
        <w:keepLines w:val="0"/>
        <w:pageBreakBefore w:val="0"/>
        <w:widowControl w:val="0"/>
        <w:kinsoku/>
        <w:wordWrap/>
        <w:overflowPunct/>
        <w:topLinePunct w:val="0"/>
        <w:autoSpaceDE/>
        <w:autoSpaceDN/>
        <w:bidi w:val="0"/>
        <w:spacing w:line="240" w:lineRule="auto"/>
        <w:ind w:right="0" w:rightChars="0" w:firstLine="592"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w:t>
      </w:r>
      <w:r>
        <w:rPr>
          <w:rFonts w:hint="eastAsia" w:ascii="仿宋_GB2312" w:hAnsi="仿宋_GB2312" w:eastAsia="仿宋_GB2312" w:cs="仿宋_GB2312"/>
          <w:color w:val="auto"/>
          <w:spacing w:val="-12"/>
          <w:sz w:val="32"/>
          <w:szCs w:val="32"/>
          <w:lang w:eastAsia="zh-CN"/>
        </w:rPr>
        <w:t>十</w:t>
      </w:r>
      <w:r>
        <w:rPr>
          <w:rFonts w:hint="eastAsia" w:ascii="仿宋_GB2312" w:hAnsi="仿宋_GB2312" w:eastAsia="仿宋_GB2312" w:cs="仿宋_GB2312"/>
          <w:color w:val="auto"/>
          <w:spacing w:val="-12"/>
          <w:sz w:val="32"/>
          <w:szCs w:val="32"/>
        </w:rPr>
        <w:t>）所在企业经营效益显著，各项经济技术指标</w:t>
      </w:r>
      <w:r>
        <w:rPr>
          <w:rFonts w:hint="eastAsia" w:ascii="仿宋_GB2312" w:hAnsi="仿宋_GB2312" w:eastAsia="仿宋_GB2312" w:cs="仿宋_GB2312"/>
          <w:color w:val="auto"/>
          <w:sz w:val="32"/>
          <w:szCs w:val="32"/>
        </w:rPr>
        <w:t>处于</w:t>
      </w:r>
      <w:r>
        <w:rPr>
          <w:rFonts w:hint="eastAsia" w:ascii="仿宋_GB2312" w:hAnsi="仿宋_GB2312" w:eastAsia="仿宋_GB2312" w:cs="仿宋_GB2312"/>
          <w:color w:val="auto"/>
          <w:sz w:val="32"/>
          <w:szCs w:val="32"/>
          <w:lang w:eastAsia="zh-CN"/>
        </w:rPr>
        <w:t>本地区、</w:t>
      </w:r>
      <w:r>
        <w:rPr>
          <w:rFonts w:hint="eastAsia" w:ascii="仿宋_GB2312" w:hAnsi="仿宋_GB2312" w:eastAsia="仿宋_GB2312" w:cs="仿宋_GB2312"/>
          <w:color w:val="auto"/>
          <w:sz w:val="32"/>
          <w:szCs w:val="32"/>
        </w:rPr>
        <w:t>本行业领先水平，并有良好的社会信誉。</w:t>
      </w:r>
    </w:p>
    <w:p>
      <w:pPr>
        <w:ind w:firstLine="592" w:firstLineChars="200"/>
        <w:rPr>
          <w:rFonts w:hint="eastAsia" w:ascii="仿宋_GB2312" w:hAnsi="仿宋" w:eastAsia="仿宋_GB2312"/>
          <w:color w:val="auto"/>
          <w:sz w:val="32"/>
          <w:szCs w:val="32"/>
        </w:rPr>
      </w:pPr>
      <w:r>
        <w:rPr>
          <w:rFonts w:hint="eastAsia" w:ascii="仿宋_GB2312" w:hAnsi="仿宋_GB2312" w:eastAsia="仿宋_GB2312" w:cs="仿宋_GB2312"/>
          <w:color w:val="auto"/>
          <w:spacing w:val="-12"/>
          <w:sz w:val="32"/>
          <w:szCs w:val="32"/>
        </w:rPr>
        <w:t>（</w:t>
      </w:r>
      <w:r>
        <w:rPr>
          <w:rFonts w:hint="eastAsia" w:ascii="仿宋_GB2312" w:hAnsi="仿宋_GB2312" w:eastAsia="仿宋_GB2312" w:cs="仿宋_GB2312"/>
          <w:color w:val="auto"/>
          <w:spacing w:val="-12"/>
          <w:sz w:val="32"/>
          <w:szCs w:val="32"/>
          <w:lang w:eastAsia="zh-CN"/>
        </w:rPr>
        <w:t>十一</w:t>
      </w:r>
      <w:r>
        <w:rPr>
          <w:rFonts w:hint="eastAsia" w:ascii="仿宋_GB2312" w:hAnsi="仿宋_GB2312" w:eastAsia="仿宋_GB2312" w:cs="仿宋_GB2312"/>
          <w:color w:val="auto"/>
          <w:spacing w:val="-12"/>
          <w:sz w:val="32"/>
          <w:szCs w:val="32"/>
        </w:rPr>
        <w:t>）</w:t>
      </w:r>
      <w:r>
        <w:rPr>
          <w:rFonts w:hint="eastAsia" w:ascii="仿宋_GB2312" w:hAnsi="仿宋" w:eastAsia="仿宋_GB2312"/>
          <w:color w:val="auto"/>
          <w:sz w:val="32"/>
          <w:szCs w:val="32"/>
        </w:rPr>
        <w:t>以上为必备条件</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六</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七</w:t>
      </w:r>
      <w:r>
        <w:rPr>
          <w:rFonts w:hint="eastAsia" w:ascii="仿宋_GB2312" w:hAnsi="仿宋" w:eastAsia="仿宋_GB2312"/>
          <w:color w:val="auto"/>
          <w:sz w:val="32"/>
          <w:szCs w:val="32"/>
        </w:rPr>
        <w:t>）项</w:t>
      </w:r>
      <w:r>
        <w:rPr>
          <w:rFonts w:hint="eastAsia" w:ascii="仿宋_GB2312" w:hAnsi="仿宋" w:eastAsia="仿宋_GB2312"/>
          <w:color w:val="auto"/>
          <w:sz w:val="32"/>
          <w:szCs w:val="32"/>
          <w:lang w:eastAsia="zh-CN"/>
        </w:rPr>
        <w:t>中至少符合其中一项</w:t>
      </w:r>
      <w:r>
        <w:rPr>
          <w:rFonts w:hint="eastAsia" w:ascii="仿宋_GB2312" w:hAnsi="仿宋" w:eastAsia="仿宋_GB2312"/>
          <w:color w:val="auto"/>
          <w:sz w:val="32"/>
          <w:szCs w:val="32"/>
        </w:rPr>
        <w:t>。</w:t>
      </w:r>
    </w:p>
    <w:p>
      <w:pPr>
        <w:keepNext w:val="0"/>
        <w:keepLines w:val="0"/>
        <w:pageBreakBefore w:val="0"/>
        <w:widowControl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三</w:t>
      </w:r>
      <w:r>
        <w:rPr>
          <w:rFonts w:hint="eastAsia" w:ascii="仿宋_GB2312" w:hAnsi="仿宋_GB2312" w:eastAsia="仿宋_GB2312" w:cs="仿宋_GB2312"/>
          <w:b/>
          <w:color w:val="auto"/>
          <w:sz w:val="32"/>
          <w:szCs w:val="32"/>
        </w:rPr>
        <w:t>章  申报</w:t>
      </w:r>
      <w:r>
        <w:rPr>
          <w:rFonts w:hint="eastAsia" w:ascii="仿宋_GB2312" w:hAnsi="仿宋_GB2312" w:eastAsia="仿宋_GB2312" w:cs="仿宋_GB2312"/>
          <w:b/>
          <w:color w:val="auto"/>
          <w:sz w:val="32"/>
          <w:szCs w:val="32"/>
          <w:lang w:val="en-US" w:eastAsia="zh-CN"/>
        </w:rPr>
        <w:t>材</w:t>
      </w:r>
      <w:r>
        <w:rPr>
          <w:rFonts w:hint="eastAsia" w:ascii="仿宋_GB2312" w:hAnsi="仿宋_GB2312" w:eastAsia="仿宋_GB2312" w:cs="仿宋_GB2312"/>
          <w:b/>
          <w:color w:val="auto"/>
          <w:sz w:val="32"/>
          <w:szCs w:val="32"/>
        </w:rPr>
        <w:t>料及评审程序</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b w:val="0"/>
          <w:bCs/>
          <w:color w:val="auto"/>
          <w:sz w:val="32"/>
          <w:szCs w:val="32"/>
          <w:lang w:val="en-US" w:eastAsia="zh-CN"/>
        </w:rPr>
        <w:t>申报人按要求</w:t>
      </w:r>
      <w:r>
        <w:rPr>
          <w:rFonts w:hint="eastAsia" w:ascii="仿宋_GB2312" w:hAnsi="仿宋_GB2312" w:eastAsia="仿宋_GB2312" w:cs="仿宋_GB2312"/>
          <w:color w:val="auto"/>
          <w:sz w:val="32"/>
          <w:szCs w:val="32"/>
        </w:rPr>
        <w:t>填写《内蒙古自治区建筑业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申报表》，</w:t>
      </w:r>
      <w:r>
        <w:rPr>
          <w:rFonts w:hint="eastAsia" w:ascii="仿宋_GB2312" w:hAnsi="仿宋_GB2312" w:eastAsia="仿宋_GB2312" w:cs="仿宋_GB2312"/>
          <w:color w:val="auto"/>
          <w:sz w:val="32"/>
          <w:szCs w:val="32"/>
          <w:lang w:eastAsia="zh-CN"/>
        </w:rPr>
        <w:t>所属企业同意后，</w:t>
      </w:r>
      <w:r>
        <w:rPr>
          <w:rFonts w:hint="eastAsia" w:ascii="仿宋_GB2312" w:hAnsi="仿宋_GB2312" w:eastAsia="仿宋_GB2312" w:cs="仿宋_GB2312"/>
          <w:color w:val="auto"/>
          <w:sz w:val="32"/>
          <w:szCs w:val="32"/>
        </w:rPr>
        <w:t>提交企业所在盟市建筑业协会初审</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签署意见，</w:t>
      </w:r>
      <w:r>
        <w:rPr>
          <w:rFonts w:hint="eastAsia" w:ascii="仿宋_GB2312" w:hAnsi="仿宋_GB2312" w:eastAsia="仿宋_GB2312" w:cs="仿宋_GB2312"/>
          <w:color w:val="auto"/>
          <w:sz w:val="32"/>
          <w:szCs w:val="32"/>
          <w:lang w:eastAsia="zh-CN"/>
        </w:rPr>
        <w:t>初审通过后</w:t>
      </w:r>
      <w:r>
        <w:rPr>
          <w:rFonts w:hint="eastAsia" w:ascii="仿宋_GB2312" w:hAnsi="仿宋_GB2312" w:eastAsia="仿宋_GB2312" w:cs="仿宋_GB2312"/>
          <w:color w:val="auto"/>
          <w:sz w:val="32"/>
          <w:szCs w:val="32"/>
        </w:rPr>
        <w:t>报内蒙古自治区建筑业协会。</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八</w:t>
      </w:r>
      <w:r>
        <w:rPr>
          <w:rFonts w:hint="eastAsia" w:ascii="仿宋_GB2312" w:hAnsi="仿宋_GB2312" w:eastAsia="仿宋_GB2312" w:cs="仿宋_GB2312"/>
          <w:b/>
          <w:color w:val="auto"/>
          <w:sz w:val="32"/>
          <w:szCs w:val="32"/>
        </w:rPr>
        <w:t xml:space="preserve">条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申报材料应包含</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申报表</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）申报单位经营状况表</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eastAsia="zh-CN"/>
        </w:rPr>
        <w:t>申报人任职文件</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荣获先进个人证明材料</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（五）企业荣获质量、安全、新技术应用奖证明材料</w:t>
      </w:r>
    </w:p>
    <w:p>
      <w:pPr>
        <w:keepNext w:val="0"/>
        <w:keepLines w:val="0"/>
        <w:pageBreakBefore w:val="0"/>
        <w:widowControl w:val="0"/>
        <w:kinsoku/>
        <w:wordWrap/>
        <w:overflowPunct/>
        <w:topLinePunct w:val="0"/>
        <w:autoSpaceDE/>
        <w:autoSpaceDN/>
        <w:bidi w:val="0"/>
        <w:spacing w:line="240" w:lineRule="auto"/>
        <w:ind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（六）承诺书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请将</w:t>
      </w:r>
      <w:r>
        <w:rPr>
          <w:rFonts w:hint="eastAsia" w:ascii="仿宋_GB2312" w:hAnsi="仿宋_GB2312" w:eastAsia="仿宋_GB2312" w:cs="仿宋_GB2312"/>
          <w:color w:val="auto"/>
          <w:sz w:val="32"/>
          <w:szCs w:val="32"/>
        </w:rPr>
        <w:t>以上材料装订成册</w:t>
      </w:r>
      <w:r>
        <w:rPr>
          <w:rFonts w:hint="eastAsia" w:ascii="仿宋_GB2312" w:hAnsi="仿宋_GB2312" w:eastAsia="仿宋_GB2312" w:cs="仿宋_GB2312"/>
          <w:color w:val="auto"/>
          <w:sz w:val="32"/>
          <w:szCs w:val="32"/>
          <w:lang w:eastAsia="zh-CN"/>
        </w:rPr>
        <w:t>并提交电子版各一份</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九</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，由自治区建筑业</w:t>
      </w:r>
      <w:r>
        <w:rPr>
          <w:rFonts w:hint="eastAsia" w:ascii="仿宋_GB2312" w:hAnsi="仿宋_GB2312" w:eastAsia="仿宋_GB2312" w:cs="仿宋_GB2312"/>
          <w:color w:val="auto"/>
          <w:sz w:val="32"/>
          <w:szCs w:val="32"/>
          <w:lang w:eastAsia="zh-CN"/>
        </w:rPr>
        <w:t>协会评优评审委员会</w:t>
      </w:r>
      <w:r>
        <w:rPr>
          <w:rFonts w:hint="eastAsia" w:ascii="仿宋_GB2312" w:hAnsi="仿宋_GB2312" w:eastAsia="仿宋_GB2312" w:cs="仿宋_GB2312"/>
          <w:color w:val="auto"/>
          <w:sz w:val="32"/>
          <w:szCs w:val="32"/>
        </w:rPr>
        <w:t>评审。以无记名投票方式进行表决，</w:t>
      </w:r>
      <w:r>
        <w:rPr>
          <w:rFonts w:hint="eastAsia" w:ascii="仿宋_GB2312" w:hAnsi="Times New Roman" w:eastAsia="仿宋_GB2312" w:cs="Times New Roman"/>
          <w:color w:val="auto"/>
          <w:kern w:val="2"/>
          <w:sz w:val="32"/>
          <w:szCs w:val="32"/>
          <w:lang w:val="en-US" w:eastAsia="zh-CN" w:bidi="ar"/>
        </w:rPr>
        <w:t>获三分之二以上同意票者为通过，</w:t>
      </w:r>
      <w:r>
        <w:rPr>
          <w:rFonts w:hint="eastAsia" w:ascii="仿宋_GB2312" w:hAnsi="仿宋_GB2312" w:eastAsia="仿宋_GB2312" w:cs="仿宋_GB2312"/>
          <w:color w:val="auto"/>
          <w:sz w:val="32"/>
          <w:szCs w:val="32"/>
        </w:rPr>
        <w:t>评审通过的名单在网站公示7个工作日无异议后由自治区建筑业协会公布表彰。</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章  奖  罚</w:t>
      </w:r>
    </w:p>
    <w:p>
      <w:pPr>
        <w:keepNext w:val="0"/>
        <w:keepLines w:val="0"/>
        <w:pageBreakBefore w:val="0"/>
        <w:widowControl w:val="0"/>
        <w:kinsoku/>
        <w:wordWrap/>
        <w:overflowPunct/>
        <w:topLinePunct w:val="0"/>
        <w:autoSpaceDE/>
        <w:autoSpaceDN/>
        <w:bidi w:val="0"/>
        <w:spacing w:line="240" w:lineRule="auto"/>
        <w:ind w:left="0" w:leftChars="0" w:right="0" w:rightChars="0" w:firstLine="643"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eastAsia="zh-CN"/>
        </w:rPr>
        <w:t>十</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内蒙古自治区建筑业协会适时召开表彰大会，向荣获“内蒙古自治区建筑业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”称号的</w:t>
      </w:r>
      <w:r>
        <w:rPr>
          <w:rFonts w:hint="eastAsia" w:ascii="仿宋_GB2312" w:hAnsi="仿宋_GB2312" w:eastAsia="仿宋_GB2312" w:cs="仿宋_GB2312"/>
          <w:color w:val="auto"/>
          <w:sz w:val="32"/>
          <w:szCs w:val="32"/>
          <w:lang w:eastAsia="zh-CN"/>
        </w:rPr>
        <w:t>人员</w:t>
      </w:r>
      <w:r>
        <w:rPr>
          <w:rFonts w:hint="eastAsia" w:ascii="仿宋_GB2312" w:hAnsi="仿宋_GB2312" w:eastAsia="仿宋_GB2312" w:cs="仿宋_GB2312"/>
          <w:color w:val="auto"/>
          <w:sz w:val="32"/>
          <w:szCs w:val="32"/>
          <w:lang w:val="en-US" w:eastAsia="zh-CN"/>
        </w:rPr>
        <w:t>颁</w:t>
      </w:r>
      <w:r>
        <w:rPr>
          <w:rFonts w:hint="eastAsia" w:ascii="仿宋_GB2312" w:hAnsi="仿宋_GB2312" w:eastAsia="仿宋_GB2312" w:cs="仿宋_GB2312"/>
          <w:color w:val="auto"/>
          <w:sz w:val="32"/>
          <w:szCs w:val="32"/>
        </w:rPr>
        <w:t>发奖牌，荣誉证书。</w:t>
      </w:r>
    </w:p>
    <w:p>
      <w:pPr>
        <w:keepNext w:val="0"/>
        <w:keepLines w:val="0"/>
        <w:pageBreakBefore w:val="0"/>
        <w:widowControl w:val="0"/>
        <w:kinsoku/>
        <w:wordWrap/>
        <w:overflowPunct/>
        <w:topLinePunct w:val="0"/>
        <w:autoSpaceDE/>
        <w:autoSpaceDN/>
        <w:bidi w:val="0"/>
        <w:spacing w:line="240" w:lineRule="auto"/>
        <w:ind w:left="0" w:leftChars="0" w:right="0" w:rightChars="0" w:firstLine="601"/>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eastAsia="zh-CN"/>
        </w:rPr>
        <w:t>一</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评为</w:t>
      </w:r>
      <w:r>
        <w:rPr>
          <w:rFonts w:hint="eastAsia" w:ascii="仿宋_GB2312" w:hAnsi="仿宋_GB2312" w:eastAsia="仿宋_GB2312" w:cs="仿宋_GB2312"/>
          <w:color w:val="auto"/>
          <w:sz w:val="32"/>
          <w:szCs w:val="32"/>
        </w:rPr>
        <w:t>“内蒙古自治区建筑业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w:t>
      </w:r>
      <w:r>
        <w:rPr>
          <w:rFonts w:hint="eastAsia" w:ascii="仿宋_GB2312" w:hAnsi="Times New Roman" w:eastAsia="仿宋_GB2312" w:cs="Times New Roman"/>
          <w:color w:val="auto"/>
          <w:kern w:val="2"/>
          <w:sz w:val="32"/>
          <w:szCs w:val="32"/>
          <w:lang w:val="en-US" w:eastAsia="zh-CN" w:bidi="ar"/>
        </w:rPr>
        <w:t>人员的所在盟市，可根据实际情况给予其一定奖励。</w:t>
      </w:r>
      <w:r>
        <w:rPr>
          <w:rFonts w:hint="eastAsia" w:ascii="仿宋_GB2312" w:hAnsi="仿宋_GB2312" w:eastAsia="仿宋_GB2312" w:cs="仿宋_GB2312"/>
          <w:color w:val="auto"/>
          <w:sz w:val="32"/>
          <w:szCs w:val="32"/>
        </w:rPr>
        <w:t>内蒙古自治区建筑业协会向上级协会推荐申报国家级建筑业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，原则上从近期自治区建筑业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中优选。</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二</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内蒙古自治区建筑业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在获奖后两年内，如发生较大安全、质量事故，以及严重市场违法违规行为，取消其荣誉称号，收回证书和奖牌。</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三</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采取欺骗、隐瞒事实、弄虚作假等不正当手段，骗取建筑业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称号的，一经查实，取消建筑业</w:t>
      </w:r>
      <w:r>
        <w:rPr>
          <w:rFonts w:hint="eastAsia" w:ascii="仿宋_GB2312" w:hAnsi="仿宋_GB2312" w:eastAsia="仿宋_GB2312" w:cs="仿宋_GB2312"/>
          <w:color w:val="auto"/>
          <w:sz w:val="32"/>
          <w:szCs w:val="32"/>
          <w:lang w:val="en-US" w:eastAsia="zh-CN"/>
        </w:rPr>
        <w:t>优秀</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val="en-US" w:eastAsia="zh-CN"/>
        </w:rPr>
        <w:t>家</w:t>
      </w:r>
      <w:r>
        <w:rPr>
          <w:rFonts w:hint="eastAsia" w:ascii="仿宋_GB2312" w:hAnsi="仿宋_GB2312" w:eastAsia="仿宋_GB2312" w:cs="仿宋_GB2312"/>
          <w:color w:val="auto"/>
          <w:sz w:val="32"/>
          <w:szCs w:val="32"/>
        </w:rPr>
        <w:t>荣誉称号，两年内取消该企业的评选资格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并记录一次不良行为。</w:t>
      </w: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b/>
          <w:color w:val="auto"/>
          <w:sz w:val="32"/>
          <w:szCs w:val="32"/>
        </w:rPr>
      </w:pPr>
    </w:p>
    <w:p>
      <w:pPr>
        <w:keepNext w:val="0"/>
        <w:keepLines w:val="0"/>
        <w:pageBreakBefore w:val="0"/>
        <w:widowControl w:val="0"/>
        <w:kinsoku/>
        <w:wordWrap/>
        <w:overflowPunct/>
        <w:topLinePunct w:val="0"/>
        <w:autoSpaceDE/>
        <w:autoSpaceDN/>
        <w:bidi w:val="0"/>
        <w:spacing w:line="240" w:lineRule="auto"/>
        <w:ind w:left="0" w:leftChars="0"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章  附  则</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四</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本办法由内蒙古自治区建筑业协会负责解释。</w:t>
      </w:r>
    </w:p>
    <w:p>
      <w:pPr>
        <w:ind w:firstLine="599"/>
        <w:rPr>
          <w:rFonts w:hint="eastAsia" w:ascii="仿宋_GB2312" w:eastAsia="仿宋_GB2312"/>
          <w:color w:val="auto"/>
          <w:sz w:val="32"/>
          <w:szCs w:val="32"/>
        </w:rPr>
      </w:pPr>
      <w:r>
        <w:rPr>
          <w:rFonts w:hint="eastAsia" w:ascii="仿宋_GB2312" w:hAnsi="仿宋_GB2312" w:eastAsia="仿宋_GB2312" w:cs="仿宋_GB2312"/>
          <w:b/>
          <w:color w:val="auto"/>
          <w:sz w:val="32"/>
          <w:szCs w:val="32"/>
        </w:rPr>
        <w:t>第十</w:t>
      </w: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color w:val="auto"/>
          <w:sz w:val="32"/>
          <w:szCs w:val="32"/>
        </w:rPr>
        <w:t>条</w:t>
      </w:r>
      <w:r>
        <w:rPr>
          <w:rFonts w:hint="eastAsia" w:ascii="仿宋_GB2312" w:hAnsi="仿宋_GB2312" w:eastAsia="仿宋_GB2312" w:cs="仿宋_GB2312"/>
          <w:color w:val="auto"/>
          <w:sz w:val="32"/>
          <w:szCs w:val="32"/>
        </w:rPr>
        <w:t xml:space="preserve">  本办法自下发之日起施行。</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 xml:space="preserve">年 </w:t>
      </w:r>
      <w:r>
        <w:rPr>
          <w:rFonts w:hint="eastAsia" w:ascii="仿宋_GB2312" w:eastAsia="仿宋_GB2312"/>
          <w:color w:val="auto"/>
          <w:sz w:val="32"/>
          <w:szCs w:val="32"/>
          <w:lang w:val="en-US" w:eastAsia="zh-CN"/>
        </w:rPr>
        <w:t>11</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日颁发的《内蒙古自治区建筑业优秀企业</w:t>
      </w:r>
      <w:r>
        <w:rPr>
          <w:rFonts w:hint="eastAsia" w:ascii="仿宋_GB2312" w:eastAsia="仿宋_GB2312"/>
          <w:color w:val="auto"/>
          <w:sz w:val="32"/>
          <w:szCs w:val="32"/>
          <w:lang w:eastAsia="zh-CN"/>
        </w:rPr>
        <w:t>家</w:t>
      </w:r>
      <w:r>
        <w:rPr>
          <w:rFonts w:hint="eastAsia" w:ascii="仿宋_GB2312" w:eastAsia="仿宋_GB2312"/>
          <w:color w:val="auto"/>
          <w:sz w:val="32"/>
          <w:szCs w:val="32"/>
        </w:rPr>
        <w:t>评选办法》（</w:t>
      </w:r>
      <w:r>
        <w:rPr>
          <w:rFonts w:hint="eastAsia" w:ascii="仿宋_GB2312" w:hAnsi="华文仿宋" w:eastAsia="仿宋_GB2312"/>
          <w:color w:val="auto"/>
          <w:sz w:val="32"/>
          <w:szCs w:val="32"/>
        </w:rPr>
        <w:t>内建协</w:t>
      </w:r>
      <w:r>
        <w:rPr>
          <w:rFonts w:hint="eastAsia" w:ascii="仿宋_GB2312" w:eastAsia="仿宋_GB2312"/>
          <w:color w:val="auto"/>
          <w:sz w:val="32"/>
          <w:szCs w:val="32"/>
        </w:rPr>
        <w:t>〔201</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w:t>
      </w:r>
      <w:r>
        <w:rPr>
          <w:rFonts w:hint="eastAsia" w:ascii="仿宋_GB2312" w:hAnsi="华文仿宋" w:eastAsia="仿宋_GB2312"/>
          <w:color w:val="auto"/>
          <w:sz w:val="32"/>
          <w:szCs w:val="32"/>
          <w:lang w:val="en-US" w:eastAsia="zh-CN"/>
        </w:rPr>
        <w:t>134</w:t>
      </w:r>
      <w:r>
        <w:rPr>
          <w:rFonts w:hint="eastAsia" w:ascii="仿宋_GB2312" w:hAnsi="华文仿宋" w:eastAsia="仿宋_GB2312"/>
          <w:color w:val="auto"/>
          <w:sz w:val="32"/>
          <w:szCs w:val="32"/>
        </w:rPr>
        <w:t>号）同时废止。</w:t>
      </w:r>
    </w:p>
    <w:p>
      <w:pPr>
        <w:keepNext w:val="0"/>
        <w:keepLines w:val="0"/>
        <w:pageBreakBefore w:val="0"/>
        <w:widowControl w:val="0"/>
        <w:kinsoku/>
        <w:wordWrap/>
        <w:overflowPunct/>
        <w:topLinePunct w:val="0"/>
        <w:autoSpaceDE/>
        <w:autoSpaceDN/>
        <w:bidi w:val="0"/>
        <w:spacing w:line="240" w:lineRule="auto"/>
        <w:ind w:left="0" w:leftChars="0" w:right="0" w:rightChars="0" w:firstLine="599"/>
        <w:textAlignment w:val="auto"/>
        <w:outlineLvl w:val="9"/>
        <w:rPr>
          <w:rFonts w:hint="eastAsia" w:ascii="仿宋_GB2312" w:hAnsi="仿宋_GB2312" w:eastAsia="仿宋_GB2312" w:cs="仿宋_GB2312"/>
          <w:b w:val="0"/>
          <w:bCs/>
          <w:color w:val="auto"/>
          <w:spacing w:val="24"/>
          <w:sz w:val="32"/>
          <w:szCs w:val="32"/>
          <w:lang w:val="en-US" w:eastAsia="zh-CN"/>
        </w:rPr>
      </w:pPr>
    </w:p>
    <w:p>
      <w:pPr>
        <w:jc w:val="both"/>
        <w:outlineLvl w:val="0"/>
        <w:rPr>
          <w:rFonts w:hint="eastAsia" w:ascii="仿宋_GB2312" w:hAnsi="仿宋_GB2312" w:eastAsia="仿宋_GB2312" w:cs="仿宋_GB2312"/>
          <w:b w:val="0"/>
          <w:bCs/>
          <w:color w:val="auto"/>
          <w:spacing w:val="24"/>
          <w:sz w:val="32"/>
          <w:szCs w:val="32"/>
          <w:lang w:val="en-US" w:eastAsia="zh-CN"/>
        </w:rPr>
      </w:pPr>
      <w:r>
        <w:rPr>
          <w:rFonts w:hint="eastAsia" w:ascii="仿宋_GB2312" w:hAnsi="仿宋_GB2312" w:eastAsia="仿宋_GB2312" w:cs="仿宋_GB2312"/>
          <w:b w:val="0"/>
          <w:bCs/>
          <w:color w:val="auto"/>
          <w:spacing w:val="24"/>
          <w:sz w:val="32"/>
          <w:szCs w:val="32"/>
          <w:lang w:val="en-US" w:eastAsia="zh-CN"/>
        </w:rPr>
        <w:br w:type="page"/>
      </w:r>
    </w:p>
    <w:p>
      <w:pPr>
        <w:jc w:val="both"/>
        <w:outlineLvl w:val="0"/>
        <w:rPr>
          <w:rFonts w:hint="eastAsia" w:ascii="仿宋_GB2312" w:hAnsi="仿宋_GB2312" w:eastAsia="仿宋_GB2312" w:cs="仿宋_GB2312"/>
          <w:b w:val="0"/>
          <w:bCs/>
          <w:color w:val="auto"/>
          <w:spacing w:val="24"/>
          <w:sz w:val="32"/>
          <w:szCs w:val="32"/>
          <w:lang w:val="en-US" w:eastAsia="zh-CN"/>
        </w:rPr>
      </w:pPr>
    </w:p>
    <w:p>
      <w:pPr>
        <w:jc w:val="center"/>
        <w:outlineLvl w:val="0"/>
        <w:rPr>
          <w:rFonts w:hint="eastAsia" w:ascii="仿宋_GB2312" w:hAnsi="仿宋_GB2312" w:eastAsia="仿宋_GB2312" w:cs="仿宋_GB2312"/>
          <w:b/>
          <w:color w:val="auto"/>
          <w:spacing w:val="24"/>
          <w:sz w:val="44"/>
          <w:szCs w:val="44"/>
        </w:rPr>
      </w:pPr>
    </w:p>
    <w:p>
      <w:pPr>
        <w:jc w:val="center"/>
        <w:outlineLvl w:val="0"/>
        <w:rPr>
          <w:rFonts w:hint="eastAsia" w:ascii="仿宋_GB2312" w:hAnsi="仿宋_GB2312" w:eastAsia="仿宋_GB2312" w:cs="仿宋_GB2312"/>
          <w:b/>
          <w:color w:val="auto"/>
          <w:spacing w:val="24"/>
          <w:sz w:val="44"/>
          <w:szCs w:val="44"/>
        </w:rPr>
      </w:pPr>
    </w:p>
    <w:p>
      <w:pPr>
        <w:jc w:val="center"/>
        <w:outlineLvl w:val="0"/>
        <w:rPr>
          <w:rFonts w:hint="eastAsia" w:ascii="仿宋_GB2312" w:hAnsi="仿宋_GB2312" w:eastAsia="仿宋_GB2312" w:cs="仿宋_GB2312"/>
          <w:b/>
          <w:color w:val="auto"/>
          <w:spacing w:val="24"/>
          <w:sz w:val="44"/>
          <w:szCs w:val="44"/>
        </w:rPr>
      </w:pPr>
      <w:r>
        <w:rPr>
          <w:rFonts w:hint="eastAsia" w:ascii="仿宋_GB2312" w:hAnsi="仿宋_GB2312" w:eastAsia="仿宋_GB2312" w:cs="仿宋_GB2312"/>
          <w:b/>
          <w:color w:val="auto"/>
          <w:spacing w:val="24"/>
          <w:sz w:val="44"/>
          <w:szCs w:val="44"/>
        </w:rPr>
        <w:t>内蒙古自治区建筑业优秀</w:t>
      </w:r>
      <w:r>
        <w:rPr>
          <w:rFonts w:hint="eastAsia" w:ascii="仿宋_GB2312" w:hAnsi="仿宋_GB2312" w:eastAsia="仿宋_GB2312" w:cs="仿宋_GB2312"/>
          <w:b/>
          <w:color w:val="auto"/>
          <w:spacing w:val="24"/>
          <w:sz w:val="44"/>
          <w:szCs w:val="44"/>
          <w:lang w:val="en-US" w:eastAsia="zh-CN"/>
        </w:rPr>
        <w:t>企业家</w:t>
      </w:r>
    </w:p>
    <w:p>
      <w:pPr>
        <w:jc w:val="center"/>
        <w:rPr>
          <w:rFonts w:hint="eastAsia" w:ascii="仿宋_GB2312" w:hAnsi="仿宋_GB2312" w:eastAsia="仿宋_GB2312" w:cs="仿宋_GB2312"/>
          <w:b/>
          <w:color w:val="auto"/>
          <w:sz w:val="32"/>
          <w:szCs w:val="32"/>
        </w:rPr>
      </w:pPr>
    </w:p>
    <w:p>
      <w:pPr>
        <w:jc w:val="center"/>
        <w:rPr>
          <w:rFonts w:hint="eastAsia" w:ascii="仿宋_GB2312" w:hAnsi="仿宋_GB2312" w:eastAsia="仿宋_GB2312" w:cs="仿宋_GB2312"/>
          <w:b/>
          <w:color w:val="auto"/>
          <w:sz w:val="32"/>
          <w:szCs w:val="32"/>
        </w:rPr>
      </w:pPr>
    </w:p>
    <w:p>
      <w:pPr>
        <w:jc w:val="center"/>
        <w:rPr>
          <w:rFonts w:hint="eastAsia" w:ascii="仿宋_GB2312" w:hAnsi="仿宋_GB2312" w:eastAsia="仿宋_GB2312" w:cs="仿宋_GB2312"/>
          <w:b/>
          <w:color w:val="auto"/>
          <w:sz w:val="32"/>
          <w:szCs w:val="32"/>
        </w:rPr>
      </w:pPr>
    </w:p>
    <w:p>
      <w:pPr>
        <w:jc w:val="center"/>
        <w:rPr>
          <w:rFonts w:hint="eastAsia" w:ascii="仿宋_GB2312" w:hAnsi="仿宋_GB2312" w:eastAsia="仿宋_GB2312" w:cs="仿宋_GB2312"/>
          <w:b/>
          <w:color w:val="auto"/>
          <w:sz w:val="32"/>
          <w:szCs w:val="32"/>
        </w:rPr>
      </w:pPr>
    </w:p>
    <w:p>
      <w:pPr>
        <w:tabs>
          <w:tab w:val="left" w:pos="8280"/>
        </w:tabs>
        <w:jc w:val="center"/>
        <w:outlineLvl w:val="0"/>
        <w:rPr>
          <w:rFonts w:hint="eastAsia" w:ascii="仿宋_GB2312" w:hAnsi="仿宋_GB2312" w:eastAsia="仿宋_GB2312" w:cs="仿宋_GB2312"/>
          <w:b/>
          <w:color w:val="auto"/>
          <w:spacing w:val="88"/>
          <w:sz w:val="52"/>
          <w:szCs w:val="52"/>
        </w:rPr>
      </w:pPr>
      <w:r>
        <w:rPr>
          <w:rFonts w:hint="eastAsia" w:ascii="方正小标宋简体" w:hAnsi="方正小标宋简体" w:eastAsia="方正小标宋简体" w:cs="方正小标宋简体"/>
          <w:b/>
          <w:color w:val="auto"/>
          <w:spacing w:val="88"/>
          <w:sz w:val="52"/>
          <w:szCs w:val="52"/>
        </w:rPr>
        <w:t>申</w:t>
      </w:r>
      <w:r>
        <w:rPr>
          <w:rFonts w:hint="eastAsia" w:ascii="方正小标宋简体" w:hAnsi="方正小标宋简体" w:eastAsia="方正小标宋简体" w:cs="方正小标宋简体"/>
          <w:b/>
          <w:color w:val="auto"/>
          <w:spacing w:val="88"/>
          <w:sz w:val="52"/>
          <w:szCs w:val="52"/>
          <w:lang w:val="en-US" w:eastAsia="zh-CN"/>
        </w:rPr>
        <w:t xml:space="preserve"> </w:t>
      </w:r>
      <w:r>
        <w:rPr>
          <w:rFonts w:hint="eastAsia" w:ascii="方正小标宋简体" w:hAnsi="方正小标宋简体" w:eastAsia="方正小标宋简体" w:cs="方正小标宋简体"/>
          <w:b/>
          <w:color w:val="auto"/>
          <w:spacing w:val="88"/>
          <w:sz w:val="52"/>
          <w:szCs w:val="52"/>
        </w:rPr>
        <w:t>报</w:t>
      </w:r>
      <w:r>
        <w:rPr>
          <w:rFonts w:hint="eastAsia" w:ascii="方正小标宋简体" w:hAnsi="方正小标宋简体" w:eastAsia="方正小标宋简体" w:cs="方正小标宋简体"/>
          <w:b/>
          <w:color w:val="auto"/>
          <w:spacing w:val="88"/>
          <w:sz w:val="52"/>
          <w:szCs w:val="52"/>
          <w:lang w:val="en-US" w:eastAsia="zh-CN"/>
        </w:rPr>
        <w:t xml:space="preserve"> </w:t>
      </w:r>
      <w:r>
        <w:rPr>
          <w:rFonts w:hint="eastAsia" w:ascii="方正小标宋简体" w:hAnsi="方正小标宋简体" w:eastAsia="方正小标宋简体" w:cs="方正小标宋简体"/>
          <w:b/>
          <w:color w:val="auto"/>
          <w:spacing w:val="88"/>
          <w:sz w:val="52"/>
          <w:szCs w:val="52"/>
        </w:rPr>
        <w:t>表</w:t>
      </w:r>
    </w:p>
    <w:p>
      <w:pPr>
        <w:tabs>
          <w:tab w:val="left" w:pos="8280"/>
        </w:tabs>
        <w:outlineLvl w:val="0"/>
        <w:rPr>
          <w:rFonts w:hint="eastAsia" w:ascii="仿宋_GB2312" w:hAnsi="仿宋_GB2312" w:eastAsia="仿宋_GB2312" w:cs="仿宋_GB2312"/>
          <w:b/>
          <w:color w:val="auto"/>
          <w:spacing w:val="88"/>
          <w:sz w:val="32"/>
          <w:szCs w:val="32"/>
        </w:rPr>
      </w:pPr>
    </w:p>
    <w:p>
      <w:pPr>
        <w:tabs>
          <w:tab w:val="left" w:pos="8280"/>
        </w:tabs>
        <w:jc w:val="center"/>
        <w:outlineLvl w:val="0"/>
        <w:rPr>
          <w:rFonts w:hint="eastAsia" w:ascii="仿宋_GB2312" w:hAnsi="仿宋_GB2312" w:eastAsia="仿宋_GB2312" w:cs="仿宋_GB2312"/>
          <w:b/>
          <w:color w:val="auto"/>
          <w:spacing w:val="88"/>
          <w:sz w:val="32"/>
          <w:szCs w:val="32"/>
        </w:rPr>
      </w:pPr>
    </w:p>
    <w:p>
      <w:pPr>
        <w:tabs>
          <w:tab w:val="left" w:pos="8280"/>
        </w:tabs>
        <w:jc w:val="center"/>
        <w:outlineLvl w:val="0"/>
        <w:rPr>
          <w:rFonts w:hint="eastAsia" w:ascii="仿宋_GB2312" w:hAnsi="仿宋_GB2312" w:eastAsia="仿宋_GB2312" w:cs="仿宋_GB2312"/>
          <w:b/>
          <w:color w:val="auto"/>
          <w:spacing w:val="88"/>
          <w:sz w:val="32"/>
          <w:szCs w:val="32"/>
        </w:rPr>
      </w:pPr>
    </w:p>
    <w:p>
      <w:pPr>
        <w:tabs>
          <w:tab w:val="left" w:pos="8280"/>
        </w:tabs>
        <w:jc w:val="center"/>
        <w:outlineLvl w:val="0"/>
        <w:rPr>
          <w:rFonts w:hint="eastAsia" w:ascii="仿宋_GB2312" w:hAnsi="仿宋_GB2312" w:eastAsia="仿宋_GB2312" w:cs="仿宋_GB2312"/>
          <w:b/>
          <w:color w:val="auto"/>
          <w:spacing w:val="88"/>
          <w:sz w:val="32"/>
          <w:szCs w:val="32"/>
        </w:rPr>
      </w:pPr>
    </w:p>
    <w:p>
      <w:pPr>
        <w:tabs>
          <w:tab w:val="left" w:pos="8280"/>
        </w:tabs>
        <w:jc w:val="center"/>
        <w:outlineLvl w:val="0"/>
        <w:rPr>
          <w:rFonts w:hint="eastAsia" w:ascii="仿宋_GB2312" w:hAnsi="仿宋_GB2312" w:eastAsia="仿宋_GB2312" w:cs="仿宋_GB2312"/>
          <w:b/>
          <w:color w:val="auto"/>
          <w:spacing w:val="88"/>
          <w:sz w:val="32"/>
          <w:szCs w:val="32"/>
        </w:rPr>
      </w:pPr>
    </w:p>
    <w:p>
      <w:pPr>
        <w:tabs>
          <w:tab w:val="left" w:pos="8280"/>
        </w:tabs>
        <w:jc w:val="both"/>
        <w:outlineLvl w:val="0"/>
        <w:rPr>
          <w:rFonts w:hint="eastAsia" w:ascii="仿宋_GB2312" w:hAnsi="仿宋_GB2312" w:eastAsia="仿宋_GB2312" w:cs="仿宋_GB2312"/>
          <w:b/>
          <w:color w:val="auto"/>
          <w:spacing w:val="88"/>
          <w:sz w:val="32"/>
          <w:szCs w:val="32"/>
        </w:rPr>
      </w:pPr>
    </w:p>
    <w:p>
      <w:pPr>
        <w:tabs>
          <w:tab w:val="left" w:pos="8280"/>
          <w:tab w:val="left" w:pos="8460"/>
        </w:tabs>
        <w:outlineLvl w:val="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单</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位</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kern w:val="0"/>
          <w:sz w:val="32"/>
          <w:szCs w:val="32"/>
        </w:rPr>
        <w:t>所</w:t>
      </w:r>
      <w:r>
        <w:rPr>
          <w:rFonts w:hint="eastAsia" w:ascii="仿宋_GB2312" w:hAnsi="仿宋_GB2312" w:eastAsia="仿宋_GB2312" w:cs="仿宋_GB2312"/>
          <w:b/>
          <w:color w:val="auto"/>
          <w:kern w:val="0"/>
          <w:sz w:val="32"/>
          <w:szCs w:val="32"/>
          <w:lang w:val="en-US" w:eastAsia="zh-CN"/>
        </w:rPr>
        <w:t xml:space="preserve"> </w:t>
      </w:r>
      <w:r>
        <w:rPr>
          <w:rFonts w:hint="eastAsia" w:ascii="仿宋_GB2312" w:hAnsi="仿宋_GB2312" w:eastAsia="仿宋_GB2312" w:cs="仿宋_GB2312"/>
          <w:b/>
          <w:color w:val="auto"/>
          <w:kern w:val="0"/>
          <w:sz w:val="32"/>
          <w:szCs w:val="32"/>
        </w:rPr>
        <w:t>在:</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pacing w:val="-8"/>
          <w:sz w:val="32"/>
          <w:szCs w:val="32"/>
        </w:rPr>
        <w:t>盟（市）</w:t>
      </w:r>
    </w:p>
    <w:p>
      <w:pPr>
        <w:outlineLvl w:val="0"/>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申</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lang w:eastAsia="zh-CN"/>
        </w:rPr>
        <w:t>报</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lang w:eastAsia="zh-CN"/>
        </w:rPr>
        <w:t>人</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lang w:eastAsia="zh-CN"/>
        </w:rPr>
        <w:t>：</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            </w:t>
      </w:r>
    </w:p>
    <w:p>
      <w:pPr>
        <w:outlineLvl w:val="0"/>
        <w:rPr>
          <w:rFonts w:hint="eastAsia" w:ascii="仿宋_GB2312" w:hAnsi="仿宋_GB2312" w:eastAsia="仿宋_GB2312" w:cs="仿宋_GB2312"/>
          <w:b/>
          <w:color w:val="auto"/>
          <w:sz w:val="32"/>
          <w:szCs w:val="32"/>
          <w:u w:val="single"/>
        </w:rPr>
      </w:pPr>
      <w:r>
        <w:rPr>
          <w:rFonts w:hint="eastAsia" w:ascii="仿宋_GB2312" w:hAnsi="仿宋_GB2312" w:eastAsia="仿宋_GB2312" w:cs="仿宋_GB2312"/>
          <w:b/>
          <w:color w:val="auto"/>
          <w:sz w:val="32"/>
          <w:szCs w:val="32"/>
        </w:rPr>
        <w:t>单</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sz w:val="32"/>
          <w:szCs w:val="32"/>
        </w:rPr>
        <w:t>位</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color w:val="auto"/>
          <w:kern w:val="0"/>
          <w:sz w:val="32"/>
          <w:szCs w:val="32"/>
        </w:rPr>
        <w:t>名</w:t>
      </w:r>
      <w:r>
        <w:rPr>
          <w:rFonts w:hint="eastAsia" w:ascii="仿宋_GB2312" w:hAnsi="仿宋_GB2312" w:eastAsia="仿宋_GB2312" w:cs="仿宋_GB2312"/>
          <w:b/>
          <w:color w:val="auto"/>
          <w:kern w:val="0"/>
          <w:sz w:val="32"/>
          <w:szCs w:val="32"/>
          <w:lang w:val="en-US" w:eastAsia="zh-CN"/>
        </w:rPr>
        <w:t xml:space="preserve"> </w:t>
      </w:r>
      <w:r>
        <w:rPr>
          <w:rFonts w:hint="eastAsia" w:ascii="仿宋_GB2312" w:hAnsi="仿宋_GB2312" w:eastAsia="仿宋_GB2312" w:cs="仿宋_GB2312"/>
          <w:b/>
          <w:color w:val="auto"/>
          <w:kern w:val="0"/>
          <w:sz w:val="32"/>
          <w:szCs w:val="32"/>
        </w:rPr>
        <w:t>称</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    </w:t>
      </w:r>
      <w:r>
        <w:rPr>
          <w:rFonts w:hint="eastAsia" w:ascii="仿宋_GB2312" w:hAnsi="仿宋_GB2312" w:eastAsia="仿宋_GB2312" w:cs="仿宋_GB2312"/>
          <w:b/>
          <w:color w:val="auto"/>
          <w:sz w:val="32"/>
          <w:szCs w:val="32"/>
          <w:u w:val="single"/>
          <w:lang w:val="en-US" w:eastAsia="zh-CN"/>
        </w:rPr>
        <w:t xml:space="preserve"> </w:t>
      </w:r>
      <w:r>
        <w:rPr>
          <w:rFonts w:hint="eastAsia" w:ascii="仿宋_GB2312" w:hAnsi="仿宋_GB2312" w:eastAsia="仿宋_GB2312" w:cs="仿宋_GB2312"/>
          <w:b/>
          <w:color w:val="auto"/>
          <w:sz w:val="32"/>
          <w:szCs w:val="32"/>
          <w:u w:val="single"/>
        </w:rPr>
        <w:t xml:space="preserve">     </w:t>
      </w:r>
    </w:p>
    <w:p>
      <w:pPr>
        <w:rPr>
          <w:rFonts w:hint="eastAsia" w:ascii="仿宋_GB2312" w:hAnsi="仿宋_GB2312" w:eastAsia="仿宋_GB2312" w:cs="仿宋_GB2312"/>
          <w:color w:val="auto"/>
        </w:rPr>
      </w:pPr>
    </w:p>
    <w:p>
      <w:pPr>
        <w:jc w:val="center"/>
        <w:rPr>
          <w:rFonts w:hint="eastAsia" w:ascii="仿宋_GB2312" w:hAnsi="仿宋" w:eastAsia="仿宋_GB2312"/>
          <w:b/>
          <w:color w:val="auto"/>
          <w:sz w:val="44"/>
          <w:szCs w:val="44"/>
          <w:lang w:eastAsia="zh-CN"/>
        </w:rPr>
      </w:pPr>
      <w:r>
        <w:rPr>
          <w:rFonts w:hint="eastAsia" w:ascii="仿宋_GB2312" w:hAnsi="仿宋_GB2312" w:eastAsia="仿宋_GB2312" w:cs="仿宋_GB2312"/>
          <w:b/>
          <w:bCs/>
          <w:color w:val="auto"/>
          <w:sz w:val="18"/>
          <w:szCs w:val="18"/>
        </w:rPr>
        <w:br w:type="page"/>
      </w:r>
      <w:r>
        <w:rPr>
          <w:rFonts w:hint="eastAsia" w:ascii="仿宋_GB2312" w:hAnsi="仿宋" w:eastAsia="仿宋_GB2312"/>
          <w:b/>
          <w:color w:val="auto"/>
          <w:sz w:val="44"/>
          <w:szCs w:val="44"/>
          <w:lang w:eastAsia="zh-CN"/>
        </w:rPr>
        <w:t>承</w:t>
      </w:r>
      <w:r>
        <w:rPr>
          <w:rFonts w:hint="eastAsia" w:ascii="仿宋_GB2312" w:hAnsi="仿宋" w:eastAsia="仿宋_GB2312"/>
          <w:b/>
          <w:color w:val="auto"/>
          <w:sz w:val="44"/>
          <w:szCs w:val="44"/>
          <w:lang w:val="en-US" w:eastAsia="zh-CN"/>
        </w:rPr>
        <w:t xml:space="preserve"> </w:t>
      </w:r>
      <w:r>
        <w:rPr>
          <w:rFonts w:hint="eastAsia" w:ascii="仿宋_GB2312" w:hAnsi="仿宋" w:eastAsia="仿宋_GB2312"/>
          <w:b/>
          <w:color w:val="auto"/>
          <w:sz w:val="44"/>
          <w:szCs w:val="44"/>
          <w:lang w:eastAsia="zh-CN"/>
        </w:rPr>
        <w:t>诺</w:t>
      </w:r>
      <w:r>
        <w:rPr>
          <w:rFonts w:hint="eastAsia" w:ascii="仿宋_GB2312" w:hAnsi="仿宋" w:eastAsia="仿宋_GB2312"/>
          <w:b/>
          <w:color w:val="auto"/>
          <w:sz w:val="44"/>
          <w:szCs w:val="44"/>
          <w:lang w:val="en-US" w:eastAsia="zh-CN"/>
        </w:rPr>
        <w:t xml:space="preserve"> </w:t>
      </w:r>
      <w:r>
        <w:rPr>
          <w:rFonts w:hint="eastAsia" w:ascii="仿宋_GB2312" w:hAnsi="仿宋" w:eastAsia="仿宋_GB2312"/>
          <w:b/>
          <w:color w:val="auto"/>
          <w:sz w:val="44"/>
          <w:szCs w:val="44"/>
          <w:lang w:eastAsia="zh-CN"/>
        </w:rPr>
        <w:t>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0" w:hRule="atLeast"/>
        </w:trPr>
        <w:tc>
          <w:tcPr>
            <w:tcW w:w="8522" w:type="dxa"/>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eastAsia="zh-CN"/>
              </w:rPr>
            </w:pPr>
          </w:p>
          <w:p>
            <w:pPr>
              <w:keepNext w:val="0"/>
              <w:keepLines w:val="0"/>
              <w:suppressLineNumbers w:val="0"/>
              <w:spacing w:before="0" w:beforeAutospacing="0" w:after="0" w:afterAutospacing="0"/>
              <w:ind w:left="0" w:right="0" w:firstLine="64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本单位自愿申请参加内蒙古自治区</w:t>
            </w:r>
            <w:r>
              <w:rPr>
                <w:rFonts w:hint="eastAsia" w:ascii="仿宋_GB2312" w:hAnsi="仿宋_GB2312" w:eastAsia="仿宋_GB2312" w:cs="仿宋_GB2312"/>
                <w:color w:val="auto"/>
                <w:sz w:val="28"/>
                <w:szCs w:val="28"/>
                <w:lang w:val="en-US" w:eastAsia="zh-CN"/>
              </w:rPr>
              <w:t>建筑业优秀企业家</w:t>
            </w:r>
            <w:r>
              <w:rPr>
                <w:rFonts w:hint="eastAsia" w:ascii="仿宋_GB2312" w:hAnsi="仿宋_GB2312" w:eastAsia="仿宋_GB2312" w:cs="仿宋_GB2312"/>
                <w:color w:val="auto"/>
                <w:sz w:val="28"/>
                <w:szCs w:val="28"/>
                <w:vertAlign w:val="baseline"/>
                <w:lang w:val="en-US" w:eastAsia="zh-CN"/>
              </w:rPr>
              <w:t>评选。</w:t>
            </w:r>
          </w:p>
          <w:p>
            <w:pPr>
              <w:keepNext w:val="0"/>
              <w:keepLines w:val="0"/>
              <w:numPr>
                <w:ilvl w:val="0"/>
                <w:numId w:val="0"/>
              </w:numPr>
              <w:suppressLineNumbers w:val="0"/>
              <w:spacing w:before="0" w:beforeAutospacing="0" w:after="0" w:afterAutospacing="0"/>
              <w:ind w:left="0" w:right="0" w:firstLine="64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vertAlign w:val="baseline"/>
                <w:lang w:val="en-US" w:eastAsia="zh-CN"/>
              </w:rPr>
              <w:t>本单位</w:t>
            </w:r>
            <w:r>
              <w:rPr>
                <w:rFonts w:hint="eastAsia" w:ascii="仿宋_GB2312" w:hAnsi="仿宋_GB2312" w:eastAsia="仿宋_GB2312" w:cs="仿宋_GB2312"/>
                <w:color w:val="auto"/>
                <w:sz w:val="28"/>
                <w:szCs w:val="28"/>
                <w:lang w:val="en-US" w:eastAsia="zh-CN"/>
              </w:rPr>
              <w:t>近三年未发生过损失10万元以上质量事故和一般以上生产安全事故。</w:t>
            </w:r>
          </w:p>
          <w:p>
            <w:pPr>
              <w:keepNext w:val="0"/>
              <w:keepLines w:val="0"/>
              <w:suppressLineNumbers w:val="0"/>
              <w:spacing w:before="0" w:beforeAutospacing="0" w:after="0" w:afterAutospacing="0"/>
              <w:ind w:left="0" w:right="0" w:firstLine="64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lang w:val="en-US" w:eastAsia="zh-CN"/>
              </w:rPr>
              <w:t>本单位近三年未因发生违法违规或严重失信行为而受到行政处罚，</w:t>
            </w:r>
            <w:r>
              <w:rPr>
                <w:rFonts w:hint="eastAsia" w:ascii="仿宋_GB2312" w:hAnsi="仿宋_GB2312" w:eastAsia="仿宋_GB2312" w:cs="仿宋_GB2312"/>
                <w:color w:val="auto"/>
                <w:sz w:val="28"/>
                <w:szCs w:val="28"/>
                <w:vertAlign w:val="baseline"/>
                <w:lang w:val="en-US" w:eastAsia="zh-CN"/>
              </w:rPr>
              <w:t>申报内蒙古自治区</w:t>
            </w:r>
            <w:r>
              <w:rPr>
                <w:rFonts w:hint="eastAsia" w:ascii="仿宋_GB2312" w:hAnsi="仿宋_GB2312" w:eastAsia="仿宋_GB2312" w:cs="仿宋_GB2312"/>
                <w:color w:val="auto"/>
                <w:sz w:val="28"/>
                <w:szCs w:val="28"/>
                <w:lang w:val="en-US" w:eastAsia="zh-CN"/>
              </w:rPr>
              <w:t>建筑业优秀企业家</w:t>
            </w:r>
            <w:r>
              <w:rPr>
                <w:rFonts w:hint="eastAsia" w:ascii="仿宋_GB2312" w:hAnsi="仿宋_GB2312" w:eastAsia="仿宋_GB2312" w:cs="仿宋_GB2312"/>
                <w:color w:val="auto"/>
                <w:sz w:val="28"/>
                <w:szCs w:val="28"/>
                <w:vertAlign w:val="baseline"/>
                <w:lang w:val="en-US" w:eastAsia="zh-CN"/>
              </w:rPr>
              <w:t>所提交的资料全部真实、合法、有效，复印件和原件内容一致，并对因材料虚假所引发的一切后果负责。</w:t>
            </w:r>
          </w:p>
          <w:p>
            <w:pPr>
              <w:keepNext w:val="0"/>
              <w:keepLines w:val="0"/>
              <w:numPr>
                <w:ilvl w:val="0"/>
                <w:numId w:val="0"/>
              </w:numPr>
              <w:suppressLineNumbers w:val="0"/>
              <w:spacing w:before="0" w:beforeAutospacing="0" w:after="0" w:afterAutospacing="0"/>
              <w:ind w:left="0" w:right="0" w:firstLine="640"/>
              <w:rPr>
                <w:rFonts w:hint="eastAsia" w:ascii="仿宋_GB2312" w:hAnsi="仿宋_GB2312" w:eastAsia="仿宋_GB2312" w:cs="仿宋_GB2312"/>
                <w:color w:val="auto"/>
                <w:sz w:val="28"/>
                <w:szCs w:val="28"/>
                <w:lang w:val="en-US" w:eastAsia="zh-CN"/>
              </w:rPr>
            </w:pPr>
          </w:p>
          <w:p>
            <w:pPr>
              <w:keepNext w:val="0"/>
              <w:keepLines w:val="0"/>
              <w:suppressLineNumbers w:val="0"/>
              <w:spacing w:before="0" w:beforeAutospacing="0" w:after="0" w:afterAutospacing="0"/>
              <w:ind w:left="0" w:right="0" w:firstLine="640"/>
              <w:rPr>
                <w:rFonts w:hint="eastAsia" w:ascii="仿宋_GB2312" w:hAnsi="仿宋_GB2312" w:eastAsia="仿宋_GB2312" w:cs="仿宋_GB2312"/>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3" w:hRule="atLeast"/>
        </w:trPr>
        <w:tc>
          <w:tcPr>
            <w:tcW w:w="8522" w:type="dxa"/>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法定代表人签字:</w:t>
            </w: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p>
          <w:p>
            <w:pPr>
              <w:keepNext w:val="0"/>
              <w:keepLines w:val="0"/>
              <w:suppressLineNumbers w:val="0"/>
              <w:spacing w:before="0" w:beforeAutospacing="0" w:after="0" w:afterAutospacing="0"/>
              <w:ind w:left="0" w:right="0" w:firstLine="4200" w:firstLineChars="150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申报单位公章：</w:t>
            </w: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 xml:space="preserve">                                         年    月    日</w:t>
            </w:r>
          </w:p>
        </w:tc>
      </w:tr>
    </w:tbl>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注：</w:t>
      </w:r>
      <w:r>
        <w:rPr>
          <w:rFonts w:hint="eastAsia" w:ascii="仿宋_GB2312" w:hAnsi="仿宋_GB2312" w:eastAsia="仿宋_GB2312" w:cs="仿宋_GB2312"/>
          <w:color w:val="auto"/>
          <w:sz w:val="24"/>
          <w:szCs w:val="24"/>
          <w:lang w:val="en-US" w:eastAsia="zh-CN"/>
        </w:rPr>
        <w:t>1、签字、公章、日期须填写完整；</w:t>
      </w:r>
    </w:p>
    <w:p>
      <w:pPr>
        <w:numPr>
          <w:ilvl w:val="0"/>
          <w:numId w:val="2"/>
        </w:numPr>
        <w:ind w:left="480" w:leftChars="0" w:firstLine="0" w:firstLineChars="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对提供虚假材料的取消本次参评资格，并记录不良行为一次，三年内取消一切评优、评奖资格。</w:t>
      </w:r>
    </w:p>
    <w:p>
      <w:pPr>
        <w:jc w:val="both"/>
        <w:rPr>
          <w:rFonts w:hint="eastAsia" w:ascii="仿宋_GB2312" w:hAnsi="仿宋_GB2312" w:eastAsia="仿宋_GB2312" w:cs="仿宋_GB2312"/>
          <w:b/>
          <w:bCs/>
          <w:color w:val="auto"/>
          <w:sz w:val="18"/>
          <w:szCs w:val="18"/>
        </w:rPr>
        <w:sectPr>
          <w:pgSz w:w="11906" w:h="16838"/>
          <w:pgMar w:top="1440" w:right="1800" w:bottom="1440" w:left="1800" w:header="851" w:footer="992" w:gutter="0"/>
          <w:pgNumType w:fmt="numberInDash"/>
          <w:cols w:space="720" w:num="1"/>
          <w:docGrid w:type="lines" w:linePitch="312" w:charSpace="0"/>
        </w:sectPr>
      </w:pPr>
    </w:p>
    <w:p>
      <w:pPr>
        <w:jc w:val="both"/>
        <w:rPr>
          <w:rFonts w:hint="eastAsia" w:ascii="仿宋_GB2312" w:hAnsi="仿宋_GB2312" w:eastAsia="仿宋_GB2312" w:cs="仿宋_GB2312"/>
          <w:b/>
          <w:bCs/>
          <w:color w:val="auto"/>
          <w:sz w:val="18"/>
          <w:szCs w:val="18"/>
        </w:rPr>
      </w:pPr>
    </w:p>
    <w:p>
      <w:pPr>
        <w:jc w:val="center"/>
        <w:rPr>
          <w:rFonts w:hint="eastAsia" w:ascii="仿宋_GB2312" w:hAnsi="仿宋_GB2312" w:eastAsia="仿宋_GB2312" w:cs="仿宋_GB2312"/>
          <w:b/>
          <w:bCs/>
          <w:color w:val="auto"/>
          <w:sz w:val="18"/>
          <w:szCs w:val="18"/>
        </w:rPr>
      </w:pPr>
    </w:p>
    <w:tbl>
      <w:tblPr>
        <w:tblStyle w:val="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05"/>
        <w:gridCol w:w="113"/>
        <w:gridCol w:w="2681"/>
        <w:gridCol w:w="1923"/>
        <w:gridCol w:w="2623"/>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姓   名</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性    别</w:t>
            </w:r>
          </w:p>
        </w:tc>
        <w:tc>
          <w:tcPr>
            <w:tcW w:w="2623" w:type="dxa"/>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学   历</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pacing w:val="-12"/>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出生日期</w:t>
            </w:r>
          </w:p>
        </w:tc>
        <w:tc>
          <w:tcPr>
            <w:tcW w:w="2623" w:type="dxa"/>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务</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任职时间</w:t>
            </w:r>
          </w:p>
        </w:tc>
        <w:tc>
          <w:tcPr>
            <w:tcW w:w="2623" w:type="dxa"/>
            <w:noWrap w:val="0"/>
            <w:vAlign w:val="center"/>
          </w:tcPr>
          <w:p>
            <w:pPr>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称</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政治面貌</w:t>
            </w:r>
          </w:p>
        </w:tc>
        <w:tc>
          <w:tcPr>
            <w:tcW w:w="26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申报人</w:t>
            </w:r>
            <w:r>
              <w:rPr>
                <w:rFonts w:hint="eastAsia" w:ascii="仿宋_GB2312" w:hAnsi="仿宋_GB2312" w:eastAsia="仿宋_GB2312" w:cs="仿宋_GB2312"/>
                <w:color w:val="auto"/>
                <w:sz w:val="28"/>
                <w:szCs w:val="28"/>
                <w:lang w:eastAsia="zh-CN"/>
              </w:rPr>
              <w:t>固</w:t>
            </w:r>
            <w:r>
              <w:rPr>
                <w:rFonts w:hint="eastAsia" w:ascii="仿宋_GB2312" w:hAnsi="仿宋_GB2312" w:eastAsia="仿宋_GB2312" w:cs="仿宋_GB2312"/>
                <w:color w:val="auto"/>
                <w:sz w:val="28"/>
                <w:szCs w:val="28"/>
              </w:rPr>
              <w:t>话</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申报人手机</w:t>
            </w:r>
          </w:p>
        </w:tc>
        <w:tc>
          <w:tcPr>
            <w:tcW w:w="26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联系</w:t>
            </w:r>
            <w:r>
              <w:rPr>
                <w:rFonts w:hint="eastAsia" w:ascii="仿宋_GB2312" w:hAnsi="仿宋_GB2312" w:eastAsia="仿宋_GB2312" w:cs="仿宋_GB2312"/>
                <w:color w:val="auto"/>
                <w:sz w:val="28"/>
                <w:szCs w:val="28"/>
              </w:rPr>
              <w:t>人姓名</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职    务</w:t>
            </w:r>
          </w:p>
        </w:tc>
        <w:tc>
          <w:tcPr>
            <w:tcW w:w="2623" w:type="dxa"/>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auto"/>
                <w:spacing w:val="-8"/>
                <w:sz w:val="28"/>
                <w:szCs w:val="28"/>
              </w:rPr>
            </w:pPr>
            <w:r>
              <w:rPr>
                <w:rFonts w:hint="eastAsia" w:ascii="仿宋_GB2312" w:hAnsi="仿宋_GB2312" w:eastAsia="仿宋_GB2312" w:cs="仿宋_GB2312"/>
                <w:color w:val="auto"/>
                <w:sz w:val="28"/>
                <w:szCs w:val="28"/>
                <w:lang w:eastAsia="zh-CN"/>
              </w:rPr>
              <w:t>联系</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手机</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联系</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邮箱</w:t>
            </w:r>
          </w:p>
        </w:tc>
        <w:tc>
          <w:tcPr>
            <w:tcW w:w="2623" w:type="dxa"/>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pacing w:val="-8"/>
                <w:sz w:val="28"/>
                <w:szCs w:val="28"/>
              </w:rPr>
            </w:pPr>
            <w:r>
              <w:rPr>
                <w:rFonts w:hint="eastAsia" w:ascii="仿宋_GB2312" w:hAnsi="仿宋_GB2312" w:eastAsia="仿宋_GB2312" w:cs="仿宋_GB2312"/>
                <w:color w:val="auto"/>
                <w:spacing w:val="-8"/>
                <w:sz w:val="28"/>
                <w:szCs w:val="28"/>
              </w:rPr>
              <w:t>单位</w:t>
            </w:r>
            <w:r>
              <w:rPr>
                <w:rFonts w:hint="eastAsia" w:ascii="仿宋_GB2312" w:hAnsi="仿宋_GB2312" w:eastAsia="仿宋_GB2312" w:cs="仿宋_GB2312"/>
                <w:color w:val="auto"/>
                <w:spacing w:val="-8"/>
                <w:sz w:val="28"/>
                <w:szCs w:val="28"/>
                <w:lang w:eastAsia="zh-CN"/>
              </w:rPr>
              <w:t>名称</w:t>
            </w:r>
          </w:p>
        </w:tc>
        <w:tc>
          <w:tcPr>
            <w:tcW w:w="7227" w:type="dxa"/>
            <w:gridSpan w:val="3"/>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企业类型</w:t>
            </w:r>
          </w:p>
        </w:tc>
        <w:tc>
          <w:tcPr>
            <w:tcW w:w="2681"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c>
          <w:tcPr>
            <w:tcW w:w="19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企业资质等级</w:t>
            </w:r>
          </w:p>
        </w:tc>
        <w:tc>
          <w:tcPr>
            <w:tcW w:w="2623" w:type="dxa"/>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1618" w:type="dxa"/>
            <w:gridSpan w:val="2"/>
            <w:noWrap w:val="0"/>
            <w:vAlign w:val="center"/>
          </w:tcPr>
          <w:p>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auto"/>
                <w:spacing w:val="-8"/>
                <w:sz w:val="28"/>
                <w:szCs w:val="28"/>
              </w:rPr>
            </w:pPr>
            <w:r>
              <w:rPr>
                <w:rFonts w:hint="eastAsia" w:ascii="仿宋_GB2312" w:hAnsi="仿宋_GB2312" w:eastAsia="仿宋_GB2312" w:cs="仿宋_GB2312"/>
                <w:color w:val="auto"/>
                <w:sz w:val="28"/>
                <w:szCs w:val="28"/>
              </w:rPr>
              <w:t>企业地址</w:t>
            </w:r>
          </w:p>
        </w:tc>
        <w:tc>
          <w:tcPr>
            <w:tcW w:w="7227" w:type="dxa"/>
            <w:gridSpan w:val="3"/>
            <w:noWrap w:val="0"/>
            <w:vAlign w:val="center"/>
          </w:tcPr>
          <w:p>
            <w:pPr>
              <w:keepNext w:val="0"/>
              <w:keepLines w:val="0"/>
              <w:suppressLineNumbers w:val="0"/>
              <w:spacing w:before="0" w:beforeAutospacing="0" w:after="0" w:afterAutospacing="0" w:line="320" w:lineRule="exact"/>
              <w:ind w:left="0" w:right="0"/>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18" w:hRule="atLeast"/>
          <w:jc w:val="center"/>
        </w:trPr>
        <w:tc>
          <w:tcPr>
            <w:tcW w:w="8845" w:type="dxa"/>
            <w:gridSpan w:val="5"/>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申报人工作简历：</w:t>
            </w: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00" w:hRule="atLeast"/>
          <w:jc w:val="center"/>
        </w:trPr>
        <w:tc>
          <w:tcPr>
            <w:tcW w:w="8845" w:type="dxa"/>
            <w:gridSpan w:val="5"/>
            <w:noWrap w:val="0"/>
            <w:vAlign w:val="top"/>
          </w:tcPr>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优秀事迹（600字以内</w:t>
            </w:r>
            <w:r>
              <w:rPr>
                <w:rFonts w:hint="eastAsia" w:ascii="仿宋_GB2312" w:hAnsi="仿宋_GB2312" w:eastAsia="仿宋_GB2312" w:cs="仿宋_GB2312"/>
                <w:color w:val="auto"/>
                <w:sz w:val="28"/>
                <w:szCs w:val="28"/>
                <w:lang w:eastAsia="zh-CN"/>
              </w:rPr>
              <w:t>，可</w:t>
            </w:r>
            <w:r>
              <w:rPr>
                <w:rFonts w:hint="eastAsia" w:ascii="仿宋_GB2312" w:hAnsi="仿宋_GB2312" w:eastAsia="仿宋_GB2312" w:cs="仿宋_GB2312"/>
                <w:color w:val="auto"/>
                <w:sz w:val="28"/>
                <w:szCs w:val="28"/>
              </w:rPr>
              <w:t>另附页）：</w:t>
            </w: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388" w:hRule="atLeast"/>
          <w:jc w:val="center"/>
        </w:trPr>
        <w:tc>
          <w:tcPr>
            <w:tcW w:w="1505" w:type="dxa"/>
            <w:noWrap w:val="0"/>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57"/>
                <w:kern w:val="0"/>
                <w:sz w:val="28"/>
                <w:szCs w:val="28"/>
                <w:lang w:val="en-US" w:eastAsia="zh-CN"/>
              </w:rPr>
            </w:pPr>
            <w:r>
              <w:rPr>
                <w:rFonts w:hint="eastAsia" w:ascii="仿宋_GB2312" w:hAnsi="仿宋_GB2312" w:eastAsia="仿宋_GB2312" w:cs="仿宋_GB2312"/>
                <w:color w:val="auto"/>
                <w:spacing w:val="57"/>
                <w:kern w:val="0"/>
                <w:sz w:val="28"/>
                <w:szCs w:val="28"/>
                <w:lang w:val="en-US" w:eastAsia="zh-CN"/>
              </w:rPr>
              <w:t>所在企业意见</w:t>
            </w:r>
          </w:p>
        </w:tc>
        <w:tc>
          <w:tcPr>
            <w:tcW w:w="7340" w:type="dxa"/>
            <w:gridSpan w:val="4"/>
            <w:noWrap w:val="0"/>
            <w:vAlign w:val="bottom"/>
          </w:tcPr>
          <w:p>
            <w:pPr>
              <w:keepNext w:val="0"/>
              <w:keepLines w:val="0"/>
              <w:suppressLineNumbers w:val="0"/>
              <w:spacing w:before="0" w:beforeAutospacing="0" w:after="0" w:afterAutospacing="0" w:line="320" w:lineRule="exact"/>
              <w:ind w:left="0" w:right="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负责人签字：                        （盖  章）</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suppressLineNumbers w:val="0"/>
              <w:spacing w:before="0" w:beforeAutospacing="0" w:after="0" w:afterAutospacing="0" w:line="320" w:lineRule="exact"/>
              <w:ind w:left="0" w:right="0"/>
              <w:jc w:val="righ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5" w:hRule="atLeast"/>
          <w:jc w:val="center"/>
        </w:trPr>
        <w:tc>
          <w:tcPr>
            <w:tcW w:w="1505" w:type="dxa"/>
            <w:noWrap w:val="0"/>
            <w:tcMar>
              <w:left w:w="57" w:type="dxa"/>
              <w:right w:w="57" w:type="dxa"/>
            </w:tcMar>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57"/>
                <w:kern w:val="0"/>
                <w:sz w:val="28"/>
                <w:szCs w:val="28"/>
                <w:lang w:val="en-US" w:eastAsia="zh-CN"/>
              </w:rPr>
            </w:pPr>
            <w:r>
              <w:rPr>
                <w:rFonts w:hint="eastAsia" w:ascii="仿宋_GB2312" w:hAnsi="仿宋_GB2312" w:eastAsia="仿宋_GB2312" w:cs="仿宋_GB2312"/>
                <w:color w:val="auto"/>
                <w:spacing w:val="57"/>
                <w:kern w:val="0"/>
                <w:sz w:val="28"/>
                <w:szCs w:val="28"/>
                <w:lang w:val="en-US" w:eastAsia="zh-CN"/>
              </w:rPr>
              <w:t>盟市建筑业协会意见</w:t>
            </w:r>
          </w:p>
        </w:tc>
        <w:tc>
          <w:tcPr>
            <w:tcW w:w="7340" w:type="dxa"/>
            <w:gridSpan w:val="4"/>
            <w:noWrap w:val="0"/>
            <w:vAlign w:val="bottom"/>
          </w:tcPr>
          <w:p>
            <w:pPr>
              <w:keepNext w:val="0"/>
              <w:keepLines w:val="0"/>
              <w:suppressLineNumbers w:val="0"/>
              <w:spacing w:before="0" w:beforeAutospacing="0" w:after="0" w:afterAutospacing="0" w:line="320" w:lineRule="exact"/>
              <w:ind w:left="0" w:right="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负责人签字：                        （盖  章）</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suppressLineNumbers w:val="0"/>
              <w:spacing w:before="0" w:beforeAutospacing="0" w:after="0" w:afterAutospacing="0" w:line="320" w:lineRule="exact"/>
              <w:ind w:left="0" w:right="0"/>
              <w:jc w:val="righ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5" w:hRule="atLeast"/>
          <w:jc w:val="center"/>
        </w:trPr>
        <w:tc>
          <w:tcPr>
            <w:tcW w:w="1505" w:type="dxa"/>
            <w:noWrap w:val="0"/>
            <w:tcMar>
              <w:left w:w="57" w:type="dxa"/>
              <w:right w:w="57" w:type="dxa"/>
            </w:tcMar>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8"/>
                <w:sz w:val="28"/>
                <w:szCs w:val="28"/>
              </w:rPr>
            </w:pPr>
            <w:r>
              <w:rPr>
                <w:rFonts w:hint="eastAsia" w:ascii="仿宋_GB2312" w:hAnsi="仿宋_GB2312" w:eastAsia="仿宋_GB2312" w:cs="仿宋_GB2312"/>
                <w:color w:val="auto"/>
                <w:spacing w:val="57"/>
                <w:kern w:val="0"/>
                <w:sz w:val="28"/>
                <w:szCs w:val="28"/>
                <w:lang w:val="en-US" w:eastAsia="zh-CN"/>
              </w:rPr>
              <w:t>评优评审委员会意见</w:t>
            </w:r>
          </w:p>
        </w:tc>
        <w:tc>
          <w:tcPr>
            <w:tcW w:w="7340" w:type="dxa"/>
            <w:gridSpan w:val="4"/>
            <w:noWrap w:val="0"/>
            <w:vAlign w:val="bottom"/>
          </w:tcPr>
          <w:p>
            <w:pPr>
              <w:keepNext w:val="0"/>
              <w:keepLines w:val="0"/>
              <w:suppressLineNumbers w:val="0"/>
              <w:spacing w:before="0" w:beforeAutospacing="0" w:after="0" w:afterAutospacing="0" w:line="320" w:lineRule="exact"/>
              <w:ind w:left="0" w:right="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b w:val="0"/>
                <w:bCs/>
                <w:color w:val="auto"/>
                <w:sz w:val="28"/>
                <w:szCs w:val="28"/>
                <w:lang w:eastAsia="zh-CN"/>
              </w:rPr>
              <w:t>主任委员</w:t>
            </w:r>
            <w:r>
              <w:rPr>
                <w:rFonts w:hint="eastAsia" w:ascii="仿宋_GB2312" w:hAnsi="仿宋_GB2312" w:eastAsia="仿宋_GB2312" w:cs="仿宋_GB2312"/>
                <w:b w:val="0"/>
                <w:bCs/>
                <w:color w:val="auto"/>
                <w:sz w:val="28"/>
                <w:szCs w:val="28"/>
              </w:rPr>
              <w:t>签字</w:t>
            </w:r>
            <w:r>
              <w:rPr>
                <w:rFonts w:hint="eastAsia" w:ascii="仿宋_GB2312" w:hAnsi="仿宋_GB2312" w:eastAsia="仿宋_GB2312" w:cs="仿宋_GB2312"/>
                <w:b/>
                <w:color w:val="auto"/>
                <w:sz w:val="28"/>
                <w:szCs w:val="28"/>
              </w:rPr>
              <w:t>：</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suppressLineNumbers w:val="0"/>
              <w:spacing w:before="0" w:beforeAutospacing="0" w:after="0" w:afterAutospacing="0" w:line="320" w:lineRule="exact"/>
              <w:ind w:left="0" w:right="0"/>
              <w:jc w:val="right"/>
              <w:rPr>
                <w:rFonts w:hint="eastAsia" w:ascii="仿宋_GB2312" w:hAnsi="仿宋_GB2312" w:eastAsia="仿宋_GB2312" w:cs="仿宋_GB2312"/>
                <w:color w:val="auto"/>
                <w:sz w:val="28"/>
                <w:szCs w:val="28"/>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35" w:hRule="atLeast"/>
          <w:jc w:val="center"/>
        </w:trPr>
        <w:tc>
          <w:tcPr>
            <w:tcW w:w="1505" w:type="dxa"/>
            <w:noWrap w:val="0"/>
            <w:tcMar>
              <w:left w:w="57" w:type="dxa"/>
              <w:right w:w="57" w:type="dxa"/>
            </w:tcMar>
            <w:textDirection w:val="tbRlV"/>
            <w:vAlign w:val="center"/>
          </w:tcPr>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57"/>
                <w:kern w:val="0"/>
                <w:sz w:val="28"/>
                <w:szCs w:val="28"/>
                <w:lang w:val="en-US" w:eastAsia="zh-CN"/>
              </w:rPr>
            </w:pPr>
            <w:r>
              <w:rPr>
                <w:rFonts w:hint="eastAsia" w:ascii="仿宋_GB2312" w:hAnsi="仿宋_GB2312" w:eastAsia="仿宋_GB2312" w:cs="仿宋_GB2312"/>
                <w:color w:val="auto"/>
                <w:spacing w:val="57"/>
                <w:kern w:val="0"/>
                <w:sz w:val="28"/>
                <w:szCs w:val="28"/>
                <w:lang w:val="en-US" w:eastAsia="zh-CN"/>
              </w:rPr>
              <w:t>内蒙古自治区建筑业</w:t>
            </w:r>
          </w:p>
          <w:p>
            <w:pPr>
              <w:keepNext w:val="0"/>
              <w:keepLines w:val="0"/>
              <w:suppressLineNumbers w:val="0"/>
              <w:spacing w:before="0" w:beforeAutospacing="0" w:after="0" w:afterAutospacing="0"/>
              <w:ind w:left="113" w:right="113"/>
              <w:jc w:val="center"/>
              <w:rPr>
                <w:rFonts w:hint="eastAsia" w:ascii="仿宋_GB2312" w:hAnsi="仿宋_GB2312" w:eastAsia="仿宋_GB2312" w:cs="仿宋_GB2312"/>
                <w:color w:val="auto"/>
                <w:spacing w:val="-8"/>
                <w:sz w:val="28"/>
                <w:szCs w:val="28"/>
              </w:rPr>
            </w:pPr>
            <w:r>
              <w:rPr>
                <w:rFonts w:hint="eastAsia" w:ascii="仿宋_GB2312" w:hAnsi="仿宋_GB2312" w:eastAsia="仿宋_GB2312" w:cs="仿宋_GB2312"/>
                <w:color w:val="auto"/>
                <w:spacing w:val="57"/>
                <w:kern w:val="0"/>
                <w:sz w:val="28"/>
                <w:szCs w:val="28"/>
                <w:lang w:val="en-US" w:eastAsia="zh-CN"/>
              </w:rPr>
              <w:t>协会意见</w:t>
            </w:r>
          </w:p>
        </w:tc>
        <w:tc>
          <w:tcPr>
            <w:tcW w:w="7340" w:type="dxa"/>
            <w:gridSpan w:val="4"/>
            <w:noWrap w:val="0"/>
            <w:vAlign w:val="bottom"/>
          </w:tcPr>
          <w:p>
            <w:pPr>
              <w:keepNext w:val="0"/>
              <w:keepLines w:val="0"/>
              <w:suppressLineNumbers w:val="0"/>
              <w:spacing w:before="0" w:beforeAutospacing="0" w:after="0" w:afterAutospacing="0" w:line="320" w:lineRule="exact"/>
              <w:ind w:left="0" w:right="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负责人签字：                        （盖  章）</w:t>
            </w: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p>
          <w:p>
            <w:pPr>
              <w:keepNext w:val="0"/>
              <w:keepLines w:val="0"/>
              <w:suppressLineNumbers w:val="0"/>
              <w:spacing w:before="0" w:beforeAutospacing="0" w:after="0" w:afterAutospacing="0" w:line="320" w:lineRule="exac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月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日</w:t>
            </w:r>
          </w:p>
          <w:p>
            <w:pPr>
              <w:keepNext w:val="0"/>
              <w:keepLines w:val="0"/>
              <w:suppressLineNumbers w:val="0"/>
              <w:spacing w:before="0" w:beforeAutospacing="0" w:after="0" w:afterAutospacing="0" w:line="320" w:lineRule="exact"/>
              <w:ind w:left="0" w:right="0"/>
              <w:jc w:val="right"/>
              <w:rPr>
                <w:rFonts w:hint="eastAsia" w:ascii="仿宋_GB2312" w:hAnsi="仿宋_GB2312" w:eastAsia="仿宋_GB2312" w:cs="仿宋_GB2312"/>
                <w:color w:val="auto"/>
                <w:sz w:val="28"/>
                <w:szCs w:val="28"/>
              </w:rPr>
            </w:pPr>
          </w:p>
        </w:tc>
      </w:tr>
    </w:tbl>
    <w:p>
      <w:pPr>
        <w:rPr>
          <w:rFonts w:hint="eastAsia" w:ascii="仿宋_GB2312" w:hAnsi="仿宋_GB2312" w:eastAsia="仿宋_GB2312" w:cs="仿宋_GB2312"/>
          <w:color w:val="auto"/>
        </w:rPr>
        <w:sectPr>
          <w:pgSz w:w="11906" w:h="16838"/>
          <w:pgMar w:top="1440" w:right="1800" w:bottom="1440" w:left="1800" w:header="851" w:footer="992" w:gutter="0"/>
          <w:pgNumType w:fmt="numberInDash"/>
          <w:cols w:space="720" w:num="1"/>
          <w:docGrid w:type="lines" w:linePitch="312" w:charSpace="0"/>
        </w:sectPr>
      </w:pPr>
    </w:p>
    <w:p>
      <w:pPr>
        <w:rPr>
          <w:rFonts w:hint="eastAsia" w:ascii="仿宋_GB2312" w:hAnsi="仿宋_GB2312" w:eastAsia="仿宋_GB2312" w:cs="仿宋_GB2312"/>
          <w:color w:val="auto"/>
          <w:sz w:val="32"/>
          <w:szCs w:val="32"/>
          <w:lang w:val="en-US" w:eastAsia="zh-CN"/>
        </w:rPr>
      </w:pPr>
    </w:p>
    <w:p>
      <w:pPr>
        <w:jc w:val="center"/>
        <w:rPr>
          <w:rFonts w:hint="eastAsia" w:ascii="仿宋_GB2312" w:hAnsi="仿宋_GB2312" w:eastAsia="仿宋_GB2312" w:cs="仿宋_GB2312"/>
          <w:b w:val="0"/>
          <w:bCs w:val="0"/>
          <w:color w:val="auto"/>
          <w:sz w:val="44"/>
          <w:szCs w:val="44"/>
          <w:lang w:val="en-US" w:eastAsia="zh-CN"/>
        </w:rPr>
      </w:pPr>
      <w:r>
        <w:rPr>
          <w:rFonts w:hint="eastAsia" w:ascii="仿宋_GB2312" w:hAnsi="仿宋_GB2312" w:eastAsia="仿宋_GB2312" w:cs="仿宋_GB2312"/>
          <w:b/>
          <w:bCs/>
          <w:color w:val="auto"/>
          <w:sz w:val="44"/>
          <w:szCs w:val="44"/>
          <w:lang w:val="en-US" w:eastAsia="zh-CN"/>
        </w:rPr>
        <w:t>申报单位经营状况表</w:t>
      </w:r>
    </w:p>
    <w:p>
      <w:pPr>
        <w:jc w:val="both"/>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填报单位：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2814"/>
        <w:gridCol w:w="917"/>
        <w:gridCol w:w="1273"/>
        <w:gridCol w:w="1478"/>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序</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项 目</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201</w:t>
            </w:r>
            <w:r>
              <w:rPr>
                <w:rFonts w:hint="eastAsia" w:ascii="仿宋_GB2312" w:hAnsi="仿宋_GB2312" w:eastAsia="仿宋_GB2312" w:cs="仿宋_GB2312"/>
                <w:b/>
                <w:bCs/>
                <w:color w:val="auto"/>
                <w:sz w:val="28"/>
                <w:szCs w:val="28"/>
                <w:lang w:val="en-US" w:eastAsia="zh-CN"/>
              </w:rPr>
              <w:t>6</w:t>
            </w:r>
            <w:r>
              <w:rPr>
                <w:rFonts w:hint="eastAsia" w:ascii="仿宋_GB2312" w:hAnsi="仿宋_GB2312" w:eastAsia="仿宋_GB2312" w:cs="仿宋_GB2312"/>
                <w:b/>
                <w:bCs/>
                <w:color w:val="auto"/>
                <w:sz w:val="28"/>
                <w:szCs w:val="28"/>
              </w:rPr>
              <w:t>年</w:t>
            </w: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201</w:t>
            </w:r>
            <w:r>
              <w:rPr>
                <w:rFonts w:hint="eastAsia" w:ascii="仿宋_GB2312" w:hAnsi="仿宋_GB2312" w:eastAsia="仿宋_GB2312" w:cs="仿宋_GB2312"/>
                <w:b/>
                <w:bCs/>
                <w:color w:val="auto"/>
                <w:sz w:val="28"/>
                <w:szCs w:val="28"/>
                <w:lang w:val="en-US" w:eastAsia="zh-CN"/>
              </w:rPr>
              <w:t>7</w:t>
            </w:r>
            <w:r>
              <w:rPr>
                <w:rFonts w:hint="eastAsia" w:ascii="仿宋_GB2312" w:hAnsi="仿宋_GB2312" w:eastAsia="仿宋_GB2312" w:cs="仿宋_GB2312"/>
                <w:b/>
                <w:bCs/>
                <w:color w:val="auto"/>
                <w:sz w:val="28"/>
                <w:szCs w:val="28"/>
              </w:rPr>
              <w:t>年</w:t>
            </w: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201</w:t>
            </w:r>
            <w:r>
              <w:rPr>
                <w:rFonts w:hint="eastAsia" w:ascii="仿宋_GB2312" w:hAnsi="仿宋_GB2312" w:eastAsia="仿宋_GB2312" w:cs="仿宋_GB2312"/>
                <w:b/>
                <w:bCs/>
                <w:color w:val="auto"/>
                <w:sz w:val="28"/>
                <w:szCs w:val="28"/>
                <w:lang w:val="en-US" w:eastAsia="zh-CN"/>
              </w:rPr>
              <w:t>8</w:t>
            </w:r>
            <w:r>
              <w:rPr>
                <w:rFonts w:hint="eastAsia" w:ascii="仿宋_GB2312" w:hAnsi="仿宋_GB2312" w:eastAsia="仿宋_GB2312" w:cs="仿宋_GB2312"/>
                <w:b/>
                <w:bCs/>
                <w:color w:val="auto"/>
                <w:sz w:val="28"/>
                <w:szCs w:val="28"/>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总资产</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所有者权益（净资产）</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总产值</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利税总额</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利润总额</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万元</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资产负债率</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资本保值增值率</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有无拖欠农民工工资</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合同履约率</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56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p>
        </w:tc>
        <w:tc>
          <w:tcPr>
            <w:tcW w:w="2814"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人均利润</w:t>
            </w:r>
          </w:p>
        </w:tc>
        <w:tc>
          <w:tcPr>
            <w:tcW w:w="917"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元/人</w:t>
            </w:r>
          </w:p>
        </w:tc>
        <w:tc>
          <w:tcPr>
            <w:tcW w:w="1273"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8"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c>
          <w:tcPr>
            <w:tcW w:w="1475" w:type="dxa"/>
            <w:noWrap w:val="0"/>
            <w:vAlign w:val="top"/>
          </w:tcPr>
          <w:p>
            <w:pPr>
              <w:keepNext w:val="0"/>
              <w:keepLines w:val="0"/>
              <w:suppressLineNumbers w:val="0"/>
              <w:spacing w:before="0" w:beforeAutospacing="0" w:after="0" w:afterAutospacing="0"/>
              <w:ind w:left="0" w:right="0"/>
              <w:jc w:val="center"/>
              <w:rPr>
                <w:rFonts w:hint="default"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5" w:hRule="atLeast"/>
        </w:trPr>
        <w:tc>
          <w:tcPr>
            <w:tcW w:w="4296" w:type="dxa"/>
            <w:gridSpan w:val="3"/>
            <w:noWrap w:val="0"/>
            <w:vAlign w:val="top"/>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推荐单位意见：</w:t>
            </w: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（盖 章）</w:t>
            </w: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c>
          <w:tcPr>
            <w:tcW w:w="4226" w:type="dxa"/>
            <w:gridSpan w:val="3"/>
            <w:noWrap w:val="0"/>
            <w:vAlign w:val="top"/>
          </w:tcPr>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数据确认部门（上级财务部门或</w:t>
            </w:r>
            <w:r>
              <w:rPr>
                <w:rFonts w:hint="eastAsia" w:ascii="仿宋_GB2312" w:hAnsi="仿宋_GB2312" w:eastAsia="仿宋_GB2312" w:cs="仿宋_GB2312"/>
                <w:color w:val="auto"/>
                <w:sz w:val="28"/>
                <w:szCs w:val="28"/>
                <w:lang w:eastAsia="zh-CN"/>
              </w:rPr>
              <w:t>建设行政</w:t>
            </w:r>
            <w:r>
              <w:rPr>
                <w:rFonts w:hint="eastAsia" w:ascii="仿宋_GB2312" w:hAnsi="仿宋_GB2312" w:eastAsia="仿宋_GB2312" w:cs="仿宋_GB2312"/>
                <w:color w:val="auto"/>
                <w:sz w:val="28"/>
                <w:szCs w:val="28"/>
              </w:rPr>
              <w:t>主管部门盖章）</w:t>
            </w: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（盖 章）</w:t>
            </w:r>
          </w:p>
          <w:p>
            <w:pPr>
              <w:keepNext w:val="0"/>
              <w:keepLines w:val="0"/>
              <w:suppressLineNumbers w:val="0"/>
              <w:spacing w:before="0" w:beforeAutospacing="0" w:after="0" w:afterAutospacing="0"/>
              <w:ind w:left="0" w:right="0"/>
              <w:rPr>
                <w:rFonts w:hint="default"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年    月    日</w:t>
            </w:r>
          </w:p>
        </w:tc>
      </w:tr>
    </w:tbl>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注：1、资产负债率=负债总额/资产总额×100%</w:t>
      </w:r>
    </w:p>
    <w:p>
      <w:pP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2、资本保值增值率=报告期期末所有者权益/上年同期期末所有者权益×100%</w:t>
      </w:r>
    </w:p>
    <w:p>
      <w:r>
        <w:rPr>
          <w:rFonts w:hint="eastAsia" w:ascii="仿宋_GB2312" w:hAnsi="仿宋_GB2312" w:eastAsia="仿宋_GB2312" w:cs="仿宋_GB2312"/>
          <w:color w:val="auto"/>
          <w:sz w:val="24"/>
          <w:szCs w:val="24"/>
          <w:lang w:val="en-US" w:eastAsia="zh-CN"/>
        </w:rPr>
        <w:t xml:space="preserve">    3、资本金利润率=利润额/资本总额×100%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D7DD3"/>
    <w:multiLevelType w:val="singleLevel"/>
    <w:tmpl w:val="345D7DD3"/>
    <w:lvl w:ilvl="0" w:tentative="0">
      <w:start w:val="2"/>
      <w:numFmt w:val="decimal"/>
      <w:suff w:val="nothing"/>
      <w:lvlText w:val="%1、"/>
      <w:lvlJc w:val="left"/>
      <w:pPr>
        <w:ind w:left="480" w:firstLine="0"/>
      </w:pPr>
    </w:lvl>
  </w:abstractNum>
  <w:abstractNum w:abstractNumId="1">
    <w:nsid w:val="5A13ED7F"/>
    <w:multiLevelType w:val="singleLevel"/>
    <w:tmpl w:val="5A13ED7F"/>
    <w:lvl w:ilvl="0" w:tentative="0">
      <w:start w:val="2"/>
      <w:numFmt w:val="chineseCounting"/>
      <w:suff w:val="space"/>
      <w:lvlText w:val="第%1章"/>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60B78"/>
    <w:rsid w:val="46360B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2019-11-08T08:29:00Z</dcterms:created>
  <dc:creator>高鹏程（协会）</dc:creator>
  <cp:lastModifiedBy>高鹏程（协会）</cp:lastModifiedBy>
  <dcterms:modified xsi:type="dcterms:W3CDTF">2019-11-08T08:30:01Z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