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关于开展2019年包头市建设工程监理专题培训预报名的通知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各监理企业：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为了增强监理</w:t>
      </w:r>
      <w:r>
        <w:rPr>
          <w:rFonts w:hint="eastAsia" w:ascii="仿宋" w:hAnsi="仿宋" w:eastAsia="仿宋" w:cs="仿宋"/>
          <w:sz w:val="32"/>
          <w:szCs w:val="32"/>
        </w:rPr>
        <w:t>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的核心竞争力，进一步帮助监理企业掌握建设工程监理的相关规范，提升安全意识，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根据包头市住房和城乡建设局的建议，结合我市建筑业实际情况及企业需求，包头建筑业协会决定开展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包头市建设工程监理专题培训，现进行预报名，具体事项通知如下：</w:t>
      </w:r>
    </w:p>
    <w:p>
      <w:pPr>
        <w:widowControl/>
        <w:spacing w:line="276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 培训内容</w:t>
      </w:r>
    </w:p>
    <w:p>
      <w:pPr>
        <w:widowControl/>
        <w:spacing w:line="276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建设工程监理的安全职责；</w:t>
      </w:r>
    </w:p>
    <w:p>
      <w:pPr>
        <w:widowControl/>
        <w:spacing w:line="276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（二）工程建设相关法律法规及信息资料管理；</w:t>
      </w:r>
    </w:p>
    <w:p>
      <w:pPr>
        <w:widowControl/>
        <w:spacing w:line="276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（三）工程建设全过程项目管理及监理目标控制。</w:t>
      </w:r>
    </w:p>
    <w:p>
      <w:pPr>
        <w:widowControl/>
        <w:spacing w:line="276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、培训时间和地点</w:t>
      </w:r>
    </w:p>
    <w:p>
      <w:pPr>
        <w:widowControl/>
        <w:spacing w:line="276" w:lineRule="atLeas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1．培训时间：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2019年11月至12月；</w:t>
      </w:r>
    </w:p>
    <w:p>
      <w:pPr>
        <w:widowControl/>
        <w:spacing w:line="276" w:lineRule="atLeas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培训</w:t>
      </w:r>
      <w:r>
        <w:rPr>
          <w:rFonts w:hint="eastAsia" w:ascii="仿宋" w:hAnsi="仿宋" w:eastAsia="仿宋" w:cs="仿宋"/>
          <w:sz w:val="32"/>
          <w:szCs w:val="32"/>
        </w:rPr>
        <w:t>地址：建设管理大楼4楼东侧会议室</w:t>
      </w:r>
    </w:p>
    <w:p>
      <w:pPr>
        <w:widowControl/>
        <w:spacing w:line="276" w:lineRule="atLeas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、培训对象</w:t>
      </w:r>
    </w:p>
    <w:p>
      <w:pPr>
        <w:widowControl/>
        <w:numPr>
          <w:ilvl w:val="0"/>
          <w:numId w:val="0"/>
        </w:numPr>
        <w:spacing w:line="276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总监理工程师、监理工程师</w:t>
      </w:r>
    </w:p>
    <w:p>
      <w:pPr>
        <w:widowControl/>
        <w:spacing w:line="276" w:lineRule="atLeast"/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、报名方式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将培训报名回执</w:t>
      </w:r>
      <w:r>
        <w:rPr>
          <w:rFonts w:hint="eastAsia" w:ascii="仿宋" w:hAnsi="仿宋" w:eastAsia="仿宋" w:cs="仿宋"/>
          <w:kern w:val="1"/>
          <w:sz w:val="32"/>
          <w:szCs w:val="32"/>
        </w:rPr>
        <w:t>表于</w:t>
      </w:r>
      <w:r>
        <w:rPr>
          <w:rFonts w:hint="eastAsia" w:ascii="仿宋" w:hAnsi="仿宋" w:eastAsia="仿宋" w:cs="仿宋"/>
          <w:kern w:val="1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kern w:val="1"/>
          <w:sz w:val="32"/>
          <w:szCs w:val="32"/>
        </w:rPr>
        <w:t>月</w:t>
      </w:r>
      <w:r>
        <w:rPr>
          <w:rFonts w:hint="eastAsia" w:ascii="仿宋" w:hAnsi="仿宋" w:eastAsia="仿宋" w:cs="仿宋"/>
          <w:kern w:val="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kern w:val="1"/>
          <w:sz w:val="32"/>
          <w:szCs w:val="32"/>
        </w:rPr>
        <w:t>日前</w:t>
      </w:r>
      <w:r>
        <w:rPr>
          <w:rFonts w:hint="eastAsia" w:ascii="仿宋" w:hAnsi="仿宋" w:eastAsia="仿宋" w:cs="仿宋"/>
          <w:sz w:val="32"/>
          <w:szCs w:val="32"/>
        </w:rPr>
        <w:t>发至包头建筑业协会邮箱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，报满为止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、其他</w:t>
      </w:r>
    </w:p>
    <w:p>
      <w:pPr>
        <w:widowControl/>
        <w:numPr>
          <w:ilvl w:val="0"/>
          <w:numId w:val="0"/>
        </w:numPr>
        <w:spacing w:line="276" w:lineRule="atLeast"/>
        <w:ind w:firstLine="64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本次培训免费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收取工本费20元/人，每名参加培训的人员需提供一寸照片一张，本次培训后根据培训现场考核情况发放包头市监理工程师培训证书。</w:t>
      </w:r>
    </w:p>
    <w:p>
      <w:pPr>
        <w:widowControl/>
        <w:spacing w:line="276" w:lineRule="atLeast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/>
        <w:spacing w:line="276" w:lineRule="atLeas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人：姚文龙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李瑞敏</w:t>
      </w:r>
    </w:p>
    <w:p>
      <w:pPr>
        <w:widowControl/>
        <w:spacing w:line="276" w:lineRule="atLeast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联系电话：0472-5243435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联系地址：稀土高新区校园路1号建设管理大楼</w:t>
      </w:r>
    </w:p>
    <w:p>
      <w:pPr>
        <w:spacing w:line="600" w:lineRule="exact"/>
        <w:ind w:firstLine="640" w:firstLineChars="200"/>
        <w:rPr>
          <w:rFonts w:hint="default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邮  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宋体"/>
          <w:sz w:val="32"/>
          <w:szCs w:val="32"/>
        </w:rPr>
        <w:t>箱：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1485522361@qq.com</w:t>
      </w:r>
    </w:p>
    <w:p>
      <w:pPr>
        <w:ind w:firstLine="64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址：</w:t>
      </w: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HYPERLINK "http://www.btjzyxh.cn" </w:instrText>
      </w:r>
      <w:r>
        <w:rPr>
          <w:rFonts w:hint="eastAsia" w:ascii="仿宋" w:hAnsi="仿宋" w:eastAsia="仿宋"/>
          <w:sz w:val="32"/>
          <w:szCs w:val="32"/>
        </w:rPr>
        <w:fldChar w:fldCharType="separate"/>
      </w:r>
      <w:r>
        <w:rPr>
          <w:rStyle w:val="4"/>
          <w:rFonts w:hint="eastAsia" w:ascii="仿宋" w:hAnsi="仿宋" w:eastAsia="仿宋"/>
          <w:color w:val="auto"/>
          <w:sz w:val="32"/>
          <w:szCs w:val="32"/>
          <w:u w:val="none"/>
        </w:rPr>
        <w:t>www.btjzyxh.cn</w:t>
      </w:r>
      <w:r>
        <w:rPr>
          <w:rFonts w:hint="eastAsia" w:ascii="仿宋" w:hAnsi="仿宋" w:eastAsia="仿宋"/>
          <w:sz w:val="32"/>
          <w:szCs w:val="32"/>
        </w:rPr>
        <w:fldChar w:fldCharType="end"/>
      </w:r>
    </w:p>
    <w:p>
      <w:pPr>
        <w:ind w:left="2558" w:leftChars="304" w:hanging="1920" w:hangingChars="60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eastAsia="zh-CN"/>
        </w:rPr>
        <w:t>件：</w:t>
      </w:r>
      <w:r>
        <w:rPr>
          <w:rFonts w:hint="eastAsia" w:ascii="仿宋" w:hAnsi="仿宋" w:eastAsia="仿宋"/>
          <w:bCs/>
          <w:sz w:val="32"/>
          <w:szCs w:val="32"/>
        </w:rPr>
        <w:t>《201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包头市建设工程监理专题培训回执表</w:t>
      </w:r>
      <w:r>
        <w:rPr>
          <w:rFonts w:hint="eastAsia" w:ascii="仿宋" w:hAnsi="仿宋" w:eastAsia="仿宋"/>
          <w:bCs/>
          <w:sz w:val="32"/>
          <w:szCs w:val="32"/>
        </w:rPr>
        <w:t>》</w:t>
      </w:r>
    </w:p>
    <w:p>
      <w:pPr>
        <w:ind w:firstLine="64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       </w:t>
      </w:r>
    </w:p>
    <w:p>
      <w:pPr>
        <w:ind w:firstLine="5760" w:firstLineChars="180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包头建筑业协会</w:t>
      </w:r>
    </w:p>
    <w:p>
      <w:pPr>
        <w:ind w:firstLine="640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2019年10月17日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40"/>
        <w:jc w:val="both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《201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包头市建设工程监理专题培训回执表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》</w:t>
      </w:r>
      <w:bookmarkStart w:id="0" w:name="_GoBack"/>
      <w:bookmarkEnd w:id="0"/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1"/>
          <w:sz w:val="44"/>
          <w:szCs w:val="44"/>
        </w:rPr>
      </w:pPr>
    </w:p>
    <w:tbl>
      <w:tblPr>
        <w:tblStyle w:val="2"/>
        <w:tblW w:w="9365" w:type="dxa"/>
        <w:jc w:val="center"/>
        <w:tblInd w:w="7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9"/>
        <w:gridCol w:w="1920"/>
        <w:gridCol w:w="2850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sz w:val="32"/>
                <w:szCs w:val="32"/>
              </w:rPr>
              <w:t>单位名称</w:t>
            </w:r>
          </w:p>
        </w:tc>
        <w:tc>
          <w:tcPr>
            <w:tcW w:w="7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Calibri" w:hAnsi="Calibri" w:eastAsia="宋体" w:cs="Times New Roman"/>
                <w:sz w:val="32"/>
                <w:szCs w:val="32"/>
              </w:rPr>
            </w:pPr>
            <w:r>
              <w:rPr>
                <w:rFonts w:hint="eastAsia" w:ascii="Calibri" w:hAnsi="Calibri" w:eastAsia="宋体" w:cs="Times New Roman"/>
                <w:sz w:val="32"/>
                <w:szCs w:val="32"/>
              </w:rPr>
              <w:t>姓名</w:t>
            </w: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Calibri" w:hAnsi="Calibri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sz w:val="32"/>
                <w:szCs w:val="32"/>
                <w:lang w:eastAsia="zh-CN"/>
              </w:rPr>
              <w:t>身份证号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sz w:val="32"/>
                <w:szCs w:val="32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</w:pPr>
    </w:p>
    <w:p>
      <w:pPr>
        <w:ind w:firstLine="640"/>
        <w:jc w:val="both"/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453A4B"/>
    <w:rsid w:val="74543055"/>
    <w:rsid w:val="7ABF15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2019-10-17T07:00:46Z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