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E7" w:rsidRDefault="00E740AE">
      <w:pPr>
        <w:spacing w:line="355" w:lineRule="exact"/>
        <w:ind w:left="120"/>
        <w:jc w:val="left"/>
        <w:rPr>
          <w:rFonts w:ascii="仿宋_GB2312" w:eastAsia="仿宋_GB2312" w:hAnsi="仿宋_GB2312"/>
          <w:color w:val="auto"/>
          <w:spacing w:val="-2"/>
          <w:sz w:val="28"/>
          <w:szCs w:val="28"/>
        </w:rPr>
      </w:pPr>
      <w:r>
        <w:rPr>
          <w:rFonts w:ascii="仿宋_GB2312" w:eastAsia="仿宋_GB2312" w:hAnsi="仿宋_GB2312"/>
          <w:color w:val="auto"/>
          <w:spacing w:val="-2"/>
          <w:sz w:val="28"/>
          <w:szCs w:val="28"/>
        </w:rPr>
        <w:t>附件四：</w:t>
      </w:r>
    </w:p>
    <w:p w:rsidR="00C36EE7" w:rsidRDefault="00C36EE7">
      <w:pPr>
        <w:spacing w:line="355" w:lineRule="exact"/>
        <w:ind w:left="120"/>
        <w:jc w:val="left"/>
        <w:rPr>
          <w:rFonts w:ascii="仿宋_GB2312" w:eastAsia="仿宋_GB2312" w:hAnsi="仿宋_GB2312"/>
          <w:color w:val="auto"/>
          <w:spacing w:val="-2"/>
          <w:sz w:val="28"/>
          <w:szCs w:val="28"/>
        </w:rPr>
      </w:pPr>
    </w:p>
    <w:p w:rsidR="00C36EE7" w:rsidRDefault="00E740AE">
      <w:pPr>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内蒙古自治区绿色施工工程</w:t>
      </w:r>
    </w:p>
    <w:p w:rsidR="00C36EE7" w:rsidRDefault="00E740AE">
      <w:pPr>
        <w:jc w:val="center"/>
        <w:rPr>
          <w:rFonts w:ascii="方正小标宋简体" w:eastAsia="方正小标宋简体" w:hAnsi="方正小标宋简体" w:cs="方正小标宋简体"/>
          <w:color w:val="auto"/>
          <w:sz w:val="44"/>
          <w:szCs w:val="44"/>
        </w:rPr>
      </w:pPr>
      <w:r>
        <w:rPr>
          <w:rFonts w:ascii="方正小标宋简体" w:eastAsia="方正小标宋简体" w:hAnsi="方正小标宋简体" w:cs="方正小标宋简体" w:hint="eastAsia"/>
          <w:color w:val="auto"/>
          <w:sz w:val="44"/>
          <w:szCs w:val="44"/>
        </w:rPr>
        <w:t>（过程</w:t>
      </w:r>
      <w:r>
        <w:rPr>
          <w:rFonts w:ascii="方正小标宋简体" w:eastAsia="方正小标宋简体" w:hAnsi="方正小标宋简体" w:cs="方正小标宋简体" w:hint="eastAsia"/>
          <w:color w:val="auto"/>
          <w:sz w:val="44"/>
          <w:szCs w:val="44"/>
        </w:rPr>
        <w:t>/</w:t>
      </w:r>
      <w:r>
        <w:rPr>
          <w:rFonts w:ascii="方正小标宋简体" w:eastAsia="方正小标宋简体" w:hAnsi="方正小标宋简体" w:cs="方正小标宋简体" w:hint="eastAsia"/>
          <w:color w:val="auto"/>
          <w:sz w:val="44"/>
          <w:szCs w:val="44"/>
        </w:rPr>
        <w:t>验收）成果量化统计表</w:t>
      </w:r>
    </w:p>
    <w:p w:rsidR="00C36EE7" w:rsidRDefault="00C36EE7">
      <w:pPr>
        <w:spacing w:line="440" w:lineRule="exact"/>
        <w:rPr>
          <w:color w:val="auto"/>
          <w:sz w:val="44"/>
          <w:szCs w:val="44"/>
        </w:rPr>
      </w:pPr>
    </w:p>
    <w:p w:rsidR="00C36EE7" w:rsidRDefault="00E740AE">
      <w:pPr>
        <w:ind w:left="225"/>
        <w:jc w:val="left"/>
        <w:rPr>
          <w:rFonts w:ascii="仿宋_GB2312" w:eastAsia="仿宋_GB2312" w:hAnsi="仿宋_GB2312"/>
          <w:color w:val="auto"/>
          <w:sz w:val="28"/>
          <w:szCs w:val="28"/>
        </w:rPr>
      </w:pPr>
      <w:r>
        <w:rPr>
          <w:rFonts w:ascii="仿宋_GB2312" w:eastAsia="仿宋_GB2312" w:hAnsi="仿宋_GB2312"/>
          <w:b/>
          <w:bCs/>
          <w:color w:val="auto"/>
          <w:spacing w:val="-1"/>
          <w:sz w:val="28"/>
          <w:szCs w:val="28"/>
        </w:rPr>
        <w:t>1.</w:t>
      </w:r>
      <w:r>
        <w:rPr>
          <w:rFonts w:ascii="仿宋_GB2312" w:eastAsia="仿宋_GB2312" w:hAnsi="仿宋_GB2312"/>
          <w:b/>
          <w:bCs/>
          <w:color w:val="auto"/>
          <w:spacing w:val="-1"/>
          <w:sz w:val="28"/>
          <w:szCs w:val="28"/>
        </w:rPr>
        <w:t>基本情况</w:t>
      </w:r>
    </w:p>
    <w:p w:rsidR="00C36EE7" w:rsidRDefault="00C36EE7">
      <w:pPr>
        <w:spacing w:before="11" w:line="160" w:lineRule="exact"/>
        <w:rPr>
          <w:color w:val="auto"/>
          <w:sz w:val="16"/>
          <w:szCs w:val="16"/>
        </w:rPr>
      </w:pPr>
    </w:p>
    <w:tbl>
      <w:tblPr>
        <w:tblW w:w="9050" w:type="dxa"/>
        <w:jc w:val="center"/>
        <w:tblLayout w:type="fixed"/>
        <w:tblCellMar>
          <w:left w:w="0" w:type="dxa"/>
          <w:right w:w="0" w:type="dxa"/>
        </w:tblCellMar>
        <w:tblLook w:val="04A0" w:firstRow="1" w:lastRow="0" w:firstColumn="1" w:lastColumn="0" w:noHBand="0" w:noVBand="1"/>
      </w:tblPr>
      <w:tblGrid>
        <w:gridCol w:w="1805"/>
        <w:gridCol w:w="1541"/>
        <w:gridCol w:w="1400"/>
        <w:gridCol w:w="1450"/>
        <w:gridCol w:w="1400"/>
        <w:gridCol w:w="1454"/>
      </w:tblGrid>
      <w:tr w:rsidR="00C36EE7">
        <w:trPr>
          <w:trHeight w:hRule="exact" w:val="578"/>
          <w:jc w:val="center"/>
        </w:trPr>
        <w:tc>
          <w:tcPr>
            <w:tcW w:w="180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4"/>
              <w:ind w:left="417"/>
              <w:jc w:val="left"/>
              <w:rPr>
                <w:rFonts w:ascii="仿宋_GB2312" w:eastAsia="仿宋_GB2312" w:hAnsi="仿宋_GB2312"/>
                <w:color w:val="auto"/>
                <w:sz w:val="24"/>
                <w:szCs w:val="24"/>
              </w:rPr>
            </w:pPr>
            <w:r>
              <w:rPr>
                <w:rFonts w:ascii="仿宋_GB2312" w:eastAsia="仿宋_GB2312" w:hAnsi="仿宋_GB2312"/>
                <w:b/>
                <w:bCs/>
                <w:color w:val="auto"/>
                <w:sz w:val="24"/>
                <w:szCs w:val="24"/>
              </w:rPr>
              <w:t>工程名称</w:t>
            </w:r>
          </w:p>
        </w:tc>
        <w:tc>
          <w:tcPr>
            <w:tcW w:w="7245" w:type="dxa"/>
            <w:gridSpan w:val="5"/>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78"/>
          <w:jc w:val="center"/>
        </w:trPr>
        <w:tc>
          <w:tcPr>
            <w:tcW w:w="180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4"/>
              <w:jc w:val="center"/>
              <w:rPr>
                <w:rFonts w:ascii="仿宋_GB2312" w:eastAsia="仿宋_GB2312" w:hAnsi="仿宋_GB2312"/>
                <w:b/>
                <w:bCs/>
                <w:color w:val="auto"/>
                <w:sz w:val="24"/>
                <w:szCs w:val="24"/>
              </w:rPr>
            </w:pPr>
            <w:r>
              <w:rPr>
                <w:rFonts w:ascii="仿宋_GB2312" w:eastAsia="仿宋_GB2312" w:hAnsi="仿宋_GB2312" w:hint="eastAsia"/>
                <w:b/>
                <w:bCs/>
                <w:color w:val="auto"/>
                <w:sz w:val="24"/>
                <w:szCs w:val="24"/>
              </w:rPr>
              <w:t>主申报单位</w:t>
            </w:r>
          </w:p>
        </w:tc>
        <w:tc>
          <w:tcPr>
            <w:tcW w:w="7245" w:type="dxa"/>
            <w:gridSpan w:val="5"/>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78"/>
          <w:jc w:val="center"/>
        </w:trPr>
        <w:tc>
          <w:tcPr>
            <w:tcW w:w="180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3"/>
              <w:ind w:left="297"/>
              <w:jc w:val="left"/>
              <w:rPr>
                <w:rFonts w:ascii="仿宋_GB2312" w:eastAsia="仿宋_GB2312" w:hAnsi="仿宋_GB2312"/>
                <w:color w:val="auto"/>
                <w:sz w:val="24"/>
                <w:szCs w:val="24"/>
              </w:rPr>
            </w:pPr>
            <w:r>
              <w:rPr>
                <w:rFonts w:ascii="仿宋_GB2312" w:eastAsia="仿宋_GB2312" w:hAnsi="仿宋_GB2312"/>
                <w:b/>
                <w:bCs/>
                <w:color w:val="auto"/>
                <w:sz w:val="24"/>
                <w:szCs w:val="24"/>
              </w:rPr>
              <w:t>总承包单位</w:t>
            </w:r>
          </w:p>
        </w:tc>
        <w:tc>
          <w:tcPr>
            <w:tcW w:w="7245" w:type="dxa"/>
            <w:gridSpan w:val="5"/>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78"/>
          <w:jc w:val="center"/>
        </w:trPr>
        <w:tc>
          <w:tcPr>
            <w:tcW w:w="180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4"/>
              <w:ind w:left="297"/>
              <w:jc w:val="left"/>
              <w:rPr>
                <w:rFonts w:ascii="仿宋_GB2312" w:eastAsia="仿宋_GB2312" w:hAnsi="仿宋_GB2312"/>
                <w:color w:val="auto"/>
                <w:sz w:val="24"/>
                <w:szCs w:val="24"/>
              </w:rPr>
            </w:pPr>
            <w:r>
              <w:rPr>
                <w:rFonts w:ascii="仿宋_GB2312" w:eastAsia="仿宋_GB2312" w:hAnsi="仿宋_GB2312"/>
                <w:b/>
                <w:bCs/>
                <w:color w:val="auto"/>
                <w:sz w:val="24"/>
                <w:szCs w:val="24"/>
              </w:rPr>
              <w:t>工程所在地</w:t>
            </w:r>
          </w:p>
        </w:tc>
        <w:tc>
          <w:tcPr>
            <w:tcW w:w="7245" w:type="dxa"/>
            <w:gridSpan w:val="5"/>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78"/>
          <w:jc w:val="center"/>
        </w:trPr>
        <w:tc>
          <w:tcPr>
            <w:tcW w:w="180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3"/>
              <w:ind w:left="249"/>
              <w:jc w:val="left"/>
              <w:rPr>
                <w:rFonts w:ascii="仿宋_GB2312" w:eastAsia="仿宋_GB2312" w:hAnsi="仿宋_GB2312"/>
                <w:color w:val="auto"/>
                <w:sz w:val="24"/>
                <w:szCs w:val="24"/>
              </w:rPr>
            </w:pPr>
            <w:r>
              <w:rPr>
                <w:rFonts w:ascii="仿宋_GB2312" w:eastAsia="仿宋_GB2312" w:hAnsi="仿宋_GB2312"/>
                <w:b/>
                <w:bCs/>
                <w:color w:val="auto"/>
                <w:spacing w:val="2"/>
                <w:w w:val="75"/>
                <w:sz w:val="24"/>
                <w:szCs w:val="24"/>
              </w:rPr>
              <w:t>总建筑面积</w:t>
            </w:r>
            <w:r>
              <w:rPr>
                <w:rFonts w:ascii="仿宋_GB2312" w:eastAsia="仿宋_GB2312" w:hAnsi="仿宋_GB2312"/>
                <w:b/>
                <w:bCs/>
                <w:color w:val="auto"/>
                <w:spacing w:val="2"/>
                <w:w w:val="75"/>
                <w:sz w:val="24"/>
                <w:szCs w:val="24"/>
              </w:rPr>
              <w:t>(m</w:t>
            </w:r>
            <w:r>
              <w:rPr>
                <w:rFonts w:ascii="仿宋_GB2312" w:eastAsia="仿宋_GB2312" w:hAnsi="仿宋_GB2312"/>
                <w:b/>
                <w:bCs/>
                <w:color w:val="auto"/>
                <w:spacing w:val="2"/>
                <w:w w:val="75"/>
                <w:position w:val="12"/>
                <w:sz w:val="12"/>
                <w:szCs w:val="12"/>
              </w:rPr>
              <w:t>2</w:t>
            </w:r>
            <w:r>
              <w:rPr>
                <w:rFonts w:ascii="仿宋_GB2312" w:eastAsia="仿宋_GB2312" w:hAnsi="仿宋_GB2312"/>
                <w:b/>
                <w:bCs/>
                <w:color w:val="auto"/>
                <w:spacing w:val="2"/>
                <w:w w:val="75"/>
                <w:sz w:val="24"/>
                <w:szCs w:val="24"/>
              </w:rPr>
              <w:t>)</w:t>
            </w:r>
          </w:p>
        </w:tc>
        <w:tc>
          <w:tcPr>
            <w:tcW w:w="154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3"/>
              <w:ind w:left="167"/>
              <w:jc w:val="left"/>
              <w:rPr>
                <w:rFonts w:ascii="仿宋_GB2312" w:eastAsia="仿宋_GB2312" w:hAnsi="仿宋_GB2312"/>
                <w:color w:val="auto"/>
                <w:sz w:val="24"/>
                <w:szCs w:val="24"/>
              </w:rPr>
            </w:pPr>
            <w:r>
              <w:rPr>
                <w:rFonts w:ascii="仿宋_GB2312" w:eastAsia="仿宋_GB2312" w:hAnsi="仿宋_GB2312"/>
                <w:b/>
                <w:bCs/>
                <w:color w:val="auto"/>
                <w:spacing w:val="2"/>
                <w:w w:val="75"/>
                <w:sz w:val="24"/>
                <w:szCs w:val="24"/>
              </w:rPr>
              <w:t>建筑高度</w:t>
            </w:r>
            <w:r>
              <w:rPr>
                <w:rFonts w:ascii="仿宋_GB2312" w:eastAsia="仿宋_GB2312" w:hAnsi="仿宋_GB2312"/>
                <w:b/>
                <w:bCs/>
                <w:color w:val="auto"/>
                <w:spacing w:val="2"/>
                <w:w w:val="75"/>
                <w:sz w:val="24"/>
                <w:szCs w:val="24"/>
              </w:rPr>
              <w:t>(m)</w:t>
            </w:r>
          </w:p>
        </w:tc>
        <w:tc>
          <w:tcPr>
            <w:tcW w:w="1450"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3"/>
              <w:ind w:left="358"/>
              <w:jc w:val="left"/>
              <w:rPr>
                <w:rFonts w:ascii="仿宋_GB2312" w:eastAsia="仿宋_GB2312" w:hAnsi="仿宋_GB2312"/>
                <w:color w:val="auto"/>
                <w:sz w:val="24"/>
                <w:szCs w:val="24"/>
              </w:rPr>
            </w:pPr>
            <w:r>
              <w:rPr>
                <w:rFonts w:ascii="仿宋_GB2312" w:eastAsia="仿宋_GB2312" w:hAnsi="仿宋_GB2312"/>
                <w:b/>
                <w:bCs/>
                <w:color w:val="auto"/>
                <w:spacing w:val="2"/>
                <w:w w:val="75"/>
                <w:sz w:val="24"/>
                <w:szCs w:val="24"/>
              </w:rPr>
              <w:t>跨度</w:t>
            </w:r>
            <w:r>
              <w:rPr>
                <w:rFonts w:ascii="仿宋_GB2312" w:eastAsia="仿宋_GB2312" w:hAnsi="仿宋_GB2312"/>
                <w:b/>
                <w:bCs/>
                <w:color w:val="auto"/>
                <w:spacing w:val="2"/>
                <w:w w:val="75"/>
                <w:sz w:val="24"/>
                <w:szCs w:val="24"/>
              </w:rPr>
              <w:t>(m)</w:t>
            </w:r>
          </w:p>
        </w:tc>
        <w:tc>
          <w:tcPr>
            <w:tcW w:w="145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78"/>
          <w:jc w:val="center"/>
        </w:trPr>
        <w:tc>
          <w:tcPr>
            <w:tcW w:w="180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5"/>
              <w:ind w:left="513"/>
              <w:jc w:val="left"/>
              <w:rPr>
                <w:rFonts w:ascii="仿宋_GB2312" w:eastAsia="仿宋_GB2312" w:hAnsi="仿宋_GB2312"/>
                <w:color w:val="auto"/>
                <w:sz w:val="24"/>
                <w:szCs w:val="24"/>
              </w:rPr>
            </w:pPr>
            <w:r>
              <w:rPr>
                <w:rFonts w:ascii="仿宋_GB2312" w:eastAsia="仿宋_GB2312" w:hAnsi="仿宋_GB2312"/>
                <w:b/>
                <w:bCs/>
                <w:color w:val="auto"/>
                <w:spacing w:val="2"/>
                <w:w w:val="75"/>
                <w:sz w:val="24"/>
                <w:szCs w:val="24"/>
              </w:rPr>
              <w:t>结构类型</w:t>
            </w:r>
          </w:p>
        </w:tc>
        <w:tc>
          <w:tcPr>
            <w:tcW w:w="154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5"/>
              <w:ind w:left="311"/>
              <w:jc w:val="left"/>
              <w:rPr>
                <w:rFonts w:ascii="仿宋_GB2312" w:eastAsia="仿宋_GB2312" w:hAnsi="仿宋_GB2312"/>
                <w:color w:val="auto"/>
                <w:sz w:val="24"/>
                <w:szCs w:val="24"/>
              </w:rPr>
            </w:pPr>
            <w:r>
              <w:rPr>
                <w:rFonts w:ascii="仿宋_GB2312" w:eastAsia="仿宋_GB2312" w:hAnsi="仿宋_GB2312"/>
                <w:b/>
                <w:bCs/>
                <w:color w:val="auto"/>
                <w:spacing w:val="2"/>
                <w:w w:val="75"/>
                <w:sz w:val="24"/>
                <w:szCs w:val="24"/>
              </w:rPr>
              <w:t>建筑类型</w:t>
            </w:r>
          </w:p>
        </w:tc>
        <w:tc>
          <w:tcPr>
            <w:tcW w:w="1450"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95"/>
              <w:ind w:left="166"/>
              <w:jc w:val="left"/>
              <w:rPr>
                <w:rFonts w:ascii="仿宋_GB2312" w:eastAsia="仿宋_GB2312" w:hAnsi="仿宋_GB2312"/>
                <w:color w:val="auto"/>
                <w:sz w:val="24"/>
                <w:szCs w:val="24"/>
              </w:rPr>
            </w:pPr>
            <w:r>
              <w:rPr>
                <w:rFonts w:ascii="仿宋_GB2312" w:eastAsia="仿宋_GB2312" w:hAnsi="仿宋_GB2312"/>
                <w:b/>
                <w:bCs/>
                <w:color w:val="auto"/>
                <w:spacing w:val="2"/>
                <w:w w:val="75"/>
                <w:sz w:val="24"/>
                <w:szCs w:val="24"/>
              </w:rPr>
              <w:t>基坑深度</w:t>
            </w:r>
            <w:r>
              <w:rPr>
                <w:rFonts w:ascii="仿宋_GB2312" w:eastAsia="仿宋_GB2312" w:hAnsi="仿宋_GB2312"/>
                <w:b/>
                <w:bCs/>
                <w:color w:val="auto"/>
                <w:spacing w:val="2"/>
                <w:w w:val="75"/>
                <w:sz w:val="24"/>
                <w:szCs w:val="24"/>
              </w:rPr>
              <w:t>(m)</w:t>
            </w:r>
          </w:p>
        </w:tc>
        <w:tc>
          <w:tcPr>
            <w:tcW w:w="145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E740AE">
      <w:pPr>
        <w:spacing w:line="277" w:lineRule="exact"/>
        <w:ind w:left="225" w:right="1465" w:hanging="106"/>
        <w:jc w:val="left"/>
        <w:rPr>
          <w:rFonts w:ascii="仿宋_GB2312" w:eastAsia="仿宋_GB2312" w:hAnsi="仿宋_GB2312"/>
          <w:color w:val="auto"/>
          <w:sz w:val="24"/>
          <w:szCs w:val="24"/>
        </w:rPr>
      </w:pPr>
      <w:r>
        <w:rPr>
          <w:rFonts w:ascii="仿宋_GB2312" w:eastAsia="仿宋_GB2312" w:hAnsi="仿宋_GB2312"/>
          <w:color w:val="auto"/>
          <w:sz w:val="24"/>
          <w:szCs w:val="24"/>
        </w:rPr>
        <w:t>注：市政、土木工程和工业建设项目总建筑面积改为总产值填写</w:t>
      </w:r>
    </w:p>
    <w:p w:rsidR="00C36EE7" w:rsidRDefault="00C36EE7">
      <w:pPr>
        <w:spacing w:before="8" w:line="190" w:lineRule="exact"/>
        <w:rPr>
          <w:color w:val="auto"/>
          <w:sz w:val="19"/>
          <w:szCs w:val="19"/>
        </w:rPr>
      </w:pPr>
    </w:p>
    <w:p w:rsidR="00C36EE7" w:rsidRDefault="00C36EE7">
      <w:pPr>
        <w:spacing w:line="240" w:lineRule="exact"/>
        <w:rPr>
          <w:color w:val="auto"/>
          <w:sz w:val="24"/>
          <w:szCs w:val="24"/>
        </w:rPr>
      </w:pPr>
    </w:p>
    <w:p w:rsidR="00C36EE7" w:rsidRDefault="00C36EE7">
      <w:pPr>
        <w:spacing w:line="240" w:lineRule="exact"/>
        <w:rPr>
          <w:color w:val="auto"/>
          <w:sz w:val="24"/>
          <w:szCs w:val="24"/>
        </w:rPr>
      </w:pPr>
    </w:p>
    <w:p w:rsidR="00C36EE7" w:rsidRDefault="00E740AE">
      <w:pPr>
        <w:ind w:left="225"/>
        <w:jc w:val="left"/>
        <w:rPr>
          <w:rFonts w:ascii="仿宋_GB2312" w:eastAsia="仿宋_GB2312" w:hAnsi="仿宋_GB2312"/>
          <w:color w:val="auto"/>
          <w:sz w:val="28"/>
          <w:szCs w:val="28"/>
        </w:rPr>
      </w:pPr>
      <w:r>
        <w:rPr>
          <w:rFonts w:ascii="仿宋_GB2312" w:eastAsia="仿宋_GB2312" w:hAnsi="仿宋_GB2312"/>
          <w:b/>
          <w:bCs/>
          <w:color w:val="auto"/>
          <w:spacing w:val="-1"/>
          <w:sz w:val="28"/>
          <w:szCs w:val="28"/>
        </w:rPr>
        <w:t>2.</w:t>
      </w:r>
      <w:r>
        <w:rPr>
          <w:rFonts w:ascii="仿宋_GB2312" w:eastAsia="仿宋_GB2312" w:hAnsi="仿宋_GB2312"/>
          <w:b/>
          <w:bCs/>
          <w:color w:val="auto"/>
          <w:spacing w:val="-1"/>
          <w:sz w:val="28"/>
          <w:szCs w:val="28"/>
        </w:rPr>
        <w:t>环境保护</w:t>
      </w:r>
    </w:p>
    <w:p w:rsidR="00C36EE7" w:rsidRDefault="00C36EE7">
      <w:pPr>
        <w:spacing w:before="11" w:line="160" w:lineRule="exact"/>
        <w:rPr>
          <w:color w:val="auto"/>
          <w:sz w:val="16"/>
          <w:szCs w:val="16"/>
        </w:rPr>
      </w:pPr>
    </w:p>
    <w:tbl>
      <w:tblPr>
        <w:tblW w:w="9050" w:type="dxa"/>
        <w:jc w:val="center"/>
        <w:tblLayout w:type="fixed"/>
        <w:tblCellMar>
          <w:left w:w="0" w:type="dxa"/>
          <w:right w:w="0" w:type="dxa"/>
        </w:tblCellMar>
        <w:tblLook w:val="04A0" w:firstRow="1" w:lastRow="0" w:firstColumn="1" w:lastColumn="0" w:noHBand="0" w:noVBand="1"/>
      </w:tblPr>
      <w:tblGrid>
        <w:gridCol w:w="463"/>
        <w:gridCol w:w="1467"/>
        <w:gridCol w:w="2300"/>
        <w:gridCol w:w="2183"/>
        <w:gridCol w:w="2637"/>
      </w:tblGrid>
      <w:tr w:rsidR="00C36EE7">
        <w:trPr>
          <w:trHeight w:hRule="exact" w:val="634"/>
          <w:jc w:val="center"/>
        </w:trPr>
        <w:tc>
          <w:tcPr>
            <w:tcW w:w="4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05"/>
              <w:jc w:val="left"/>
              <w:rPr>
                <w:rFonts w:ascii="仿宋_GB2312" w:eastAsia="仿宋_GB2312" w:hAnsi="仿宋_GB2312"/>
                <w:color w:val="auto"/>
                <w:sz w:val="24"/>
                <w:szCs w:val="24"/>
              </w:rPr>
            </w:pPr>
            <w:r>
              <w:rPr>
                <w:rFonts w:ascii="仿宋_GB2312" w:eastAsia="仿宋_GB2312" w:hAnsi="仿宋_GB2312"/>
                <w:b/>
                <w:bCs/>
                <w:color w:val="auto"/>
                <w:sz w:val="24"/>
                <w:szCs w:val="24"/>
              </w:rPr>
              <w:t>序</w:t>
            </w:r>
          </w:p>
          <w:p w:rsidR="00C36EE7" w:rsidRDefault="00E740AE">
            <w:pPr>
              <w:pStyle w:val="TableParagraph"/>
              <w:spacing w:before="1"/>
              <w:ind w:left="105"/>
              <w:jc w:val="left"/>
              <w:rPr>
                <w:rFonts w:ascii="仿宋_GB2312" w:eastAsia="仿宋_GB2312" w:hAnsi="仿宋_GB2312"/>
                <w:color w:val="auto"/>
                <w:sz w:val="24"/>
                <w:szCs w:val="24"/>
              </w:rPr>
            </w:pPr>
            <w:r>
              <w:rPr>
                <w:rFonts w:ascii="仿宋_GB2312" w:eastAsia="仿宋_GB2312" w:hAnsi="仿宋_GB2312"/>
                <w:b/>
                <w:bCs/>
                <w:color w:val="auto"/>
                <w:sz w:val="24"/>
                <w:szCs w:val="24"/>
              </w:rPr>
              <w:t>号</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247"/>
              <w:jc w:val="left"/>
              <w:rPr>
                <w:rFonts w:ascii="仿宋_GB2312" w:eastAsia="仿宋_GB2312" w:hAnsi="仿宋_GB2312"/>
                <w:color w:val="auto"/>
                <w:sz w:val="24"/>
                <w:szCs w:val="24"/>
              </w:rPr>
            </w:pPr>
            <w:r>
              <w:rPr>
                <w:rFonts w:ascii="仿宋_GB2312" w:eastAsia="仿宋_GB2312" w:hAnsi="仿宋_GB2312"/>
                <w:b/>
                <w:bCs/>
                <w:color w:val="auto"/>
                <w:sz w:val="24"/>
                <w:szCs w:val="24"/>
              </w:rPr>
              <w:t>主要指标</w:t>
            </w:r>
          </w:p>
        </w:tc>
        <w:tc>
          <w:tcPr>
            <w:tcW w:w="23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1"/>
              <w:jc w:val="center"/>
              <w:rPr>
                <w:rFonts w:ascii="仿宋_GB2312" w:eastAsia="仿宋_GB2312" w:hAnsi="仿宋_GB2312"/>
                <w:color w:val="auto"/>
                <w:sz w:val="24"/>
                <w:szCs w:val="24"/>
              </w:rPr>
            </w:pPr>
            <w:r>
              <w:rPr>
                <w:rFonts w:ascii="仿宋_GB2312" w:eastAsia="仿宋_GB2312" w:hAnsi="仿宋_GB2312"/>
                <w:b/>
                <w:bCs/>
                <w:color w:val="auto"/>
                <w:sz w:val="24"/>
                <w:szCs w:val="24"/>
              </w:rPr>
              <w:t>目标值</w:t>
            </w:r>
          </w:p>
        </w:tc>
        <w:tc>
          <w:tcPr>
            <w:tcW w:w="21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486"/>
              <w:jc w:val="left"/>
              <w:rPr>
                <w:rFonts w:ascii="仿宋_GB2312" w:eastAsia="仿宋_GB2312" w:hAnsi="仿宋_GB2312"/>
                <w:color w:val="auto"/>
                <w:sz w:val="24"/>
                <w:szCs w:val="24"/>
              </w:rPr>
            </w:pPr>
            <w:r>
              <w:rPr>
                <w:rFonts w:ascii="仿宋_GB2312" w:eastAsia="仿宋_GB2312" w:hAnsi="仿宋_GB2312"/>
                <w:b/>
                <w:bCs/>
                <w:color w:val="auto"/>
                <w:sz w:val="24"/>
                <w:szCs w:val="24"/>
              </w:rPr>
              <w:t>实际完成值</w:t>
            </w:r>
          </w:p>
        </w:tc>
        <w:tc>
          <w:tcPr>
            <w:tcW w:w="263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712"/>
              <w:jc w:val="left"/>
              <w:rPr>
                <w:rFonts w:ascii="仿宋_GB2312" w:eastAsia="仿宋_GB2312" w:hAnsi="仿宋_GB2312"/>
                <w:color w:val="auto"/>
                <w:sz w:val="24"/>
                <w:szCs w:val="24"/>
              </w:rPr>
            </w:pPr>
            <w:r>
              <w:rPr>
                <w:rFonts w:ascii="仿宋_GB2312" w:eastAsia="仿宋_GB2312" w:hAnsi="仿宋_GB2312"/>
                <w:b/>
                <w:bCs/>
                <w:color w:val="auto"/>
                <w:sz w:val="24"/>
                <w:szCs w:val="24"/>
              </w:rPr>
              <w:t>采取的措施</w:t>
            </w:r>
          </w:p>
        </w:tc>
      </w:tr>
      <w:tr w:rsidR="00C36EE7">
        <w:trPr>
          <w:trHeight w:hRule="exact" w:val="317"/>
          <w:jc w:val="center"/>
        </w:trPr>
        <w:tc>
          <w:tcPr>
            <w:tcW w:w="463" w:type="dxa"/>
            <w:vMerge w:val="restart"/>
            <w:tcBorders>
              <w:top w:val="single" w:sz="4" w:space="0" w:color="000000"/>
              <w:left w:val="single" w:sz="4" w:space="0" w:color="000000"/>
              <w:right w:val="single" w:sz="4" w:space="0" w:color="000000"/>
            </w:tcBorders>
          </w:tcPr>
          <w:p w:rsidR="00C36EE7" w:rsidRDefault="00C36EE7">
            <w:pPr>
              <w:pStyle w:val="TableParagraph"/>
              <w:spacing w:before="18" w:line="260" w:lineRule="exact"/>
              <w:jc w:val="left"/>
              <w:rPr>
                <w:color w:val="auto"/>
                <w:sz w:val="26"/>
                <w:szCs w:val="26"/>
              </w:rPr>
            </w:pPr>
          </w:p>
          <w:p w:rsidR="00C36EE7" w:rsidRDefault="00E740AE">
            <w:pPr>
              <w:pStyle w:val="TableParagraph"/>
              <w:ind w:left="146" w:right="147"/>
              <w:jc w:val="center"/>
              <w:rPr>
                <w:rFonts w:ascii="仿宋_GB2312" w:eastAsia="仿宋_GB2312" w:hAnsi="仿宋_GB2312"/>
                <w:color w:val="auto"/>
                <w:sz w:val="24"/>
                <w:szCs w:val="24"/>
              </w:rPr>
            </w:pPr>
            <w:r>
              <w:rPr>
                <w:rFonts w:ascii="仿宋_GB2312"/>
                <w:color w:val="auto"/>
                <w:sz w:val="24"/>
              </w:rPr>
              <w:t>1</w:t>
            </w:r>
          </w:p>
        </w:tc>
        <w:tc>
          <w:tcPr>
            <w:tcW w:w="1467" w:type="dxa"/>
            <w:vMerge w:val="restart"/>
            <w:tcBorders>
              <w:top w:val="single" w:sz="4" w:space="0" w:color="000000"/>
              <w:left w:val="single" w:sz="4" w:space="0" w:color="000000"/>
              <w:right w:val="single" w:sz="4" w:space="0" w:color="000000"/>
            </w:tcBorders>
          </w:tcPr>
          <w:p w:rsidR="00C36EE7" w:rsidRDefault="00C36EE7">
            <w:pPr>
              <w:pStyle w:val="TableParagraph"/>
              <w:spacing w:before="18" w:line="260" w:lineRule="exact"/>
              <w:jc w:val="left"/>
              <w:rPr>
                <w:color w:val="auto"/>
                <w:sz w:val="26"/>
                <w:szCs w:val="26"/>
              </w:rPr>
            </w:pPr>
          </w:p>
          <w:p w:rsidR="00C36EE7" w:rsidRDefault="00E740AE">
            <w:pPr>
              <w:pStyle w:val="TableParagraph"/>
              <w:ind w:left="247"/>
              <w:jc w:val="left"/>
              <w:rPr>
                <w:rFonts w:ascii="仿宋_GB2312" w:eastAsia="仿宋_GB2312" w:hAnsi="仿宋_GB2312"/>
                <w:color w:val="auto"/>
                <w:sz w:val="24"/>
                <w:szCs w:val="24"/>
              </w:rPr>
            </w:pPr>
            <w:r>
              <w:rPr>
                <w:rFonts w:ascii="仿宋_GB2312" w:eastAsia="仿宋_GB2312" w:hAnsi="仿宋_GB2312"/>
                <w:color w:val="auto"/>
                <w:sz w:val="24"/>
                <w:szCs w:val="24"/>
              </w:rPr>
              <w:t>建筑垃圾</w:t>
            </w:r>
          </w:p>
        </w:tc>
        <w:tc>
          <w:tcPr>
            <w:tcW w:w="2300" w:type="dxa"/>
            <w:tcBorders>
              <w:top w:val="single" w:sz="4" w:space="0" w:color="000000"/>
              <w:left w:val="single" w:sz="4" w:space="0" w:color="000000"/>
              <w:bottom w:val="nil"/>
              <w:right w:val="single" w:sz="4" w:space="0" w:color="000000"/>
            </w:tcBorders>
          </w:tcPr>
          <w:p w:rsidR="00C36EE7" w:rsidRDefault="00E740AE">
            <w:pPr>
              <w:pStyle w:val="TableParagraph"/>
              <w:spacing w:line="276" w:lineRule="exact"/>
              <w:ind w:left="184"/>
              <w:jc w:val="left"/>
              <w:rPr>
                <w:rFonts w:ascii="仿宋_GB2312" w:eastAsia="仿宋_GB2312" w:hAnsi="仿宋_GB2312"/>
                <w:color w:val="auto"/>
                <w:sz w:val="24"/>
                <w:szCs w:val="24"/>
              </w:rPr>
            </w:pPr>
            <w:r>
              <w:rPr>
                <w:rFonts w:ascii="仿宋_GB2312" w:eastAsia="仿宋_GB2312" w:hAnsi="仿宋_GB2312"/>
                <w:color w:val="auto"/>
                <w:sz w:val="24"/>
                <w:szCs w:val="24"/>
              </w:rPr>
              <w:t>产生量小于</w:t>
            </w:r>
            <w:r>
              <w:rPr>
                <w:rFonts w:ascii="仿宋_GB2312" w:eastAsia="仿宋_GB2312" w:hAnsi="仿宋_GB2312"/>
                <w:color w:val="auto"/>
                <w:sz w:val="24"/>
                <w:szCs w:val="24"/>
              </w:rPr>
              <w:t>…</w:t>
            </w:r>
            <w:r>
              <w:rPr>
                <w:rFonts w:ascii="仿宋_GB2312" w:eastAsia="仿宋_GB2312" w:hAnsi="仿宋_GB2312"/>
                <w:color w:val="auto"/>
                <w:sz w:val="24"/>
                <w:szCs w:val="24"/>
              </w:rPr>
              <w:t>吨，</w:t>
            </w:r>
          </w:p>
        </w:tc>
        <w:tc>
          <w:tcPr>
            <w:tcW w:w="2183" w:type="dxa"/>
            <w:tcBorders>
              <w:top w:val="single" w:sz="4" w:space="0" w:color="000000"/>
              <w:left w:val="single" w:sz="4" w:space="0" w:color="000000"/>
              <w:bottom w:val="nil"/>
              <w:right w:val="single" w:sz="4" w:space="0" w:color="000000"/>
            </w:tcBorders>
          </w:tcPr>
          <w:p w:rsidR="00C36EE7" w:rsidRDefault="00E740AE">
            <w:pPr>
              <w:pStyle w:val="TableParagraph"/>
              <w:spacing w:line="276" w:lineRule="exact"/>
              <w:ind w:left="126"/>
              <w:jc w:val="left"/>
              <w:rPr>
                <w:rFonts w:ascii="仿宋_GB2312" w:eastAsia="仿宋_GB2312" w:hAnsi="仿宋_GB2312"/>
                <w:color w:val="auto"/>
                <w:sz w:val="24"/>
                <w:szCs w:val="24"/>
              </w:rPr>
            </w:pPr>
            <w:r>
              <w:rPr>
                <w:rFonts w:ascii="仿宋_GB2312" w:eastAsia="仿宋_GB2312" w:hAnsi="仿宋_GB2312"/>
                <w:color w:val="auto"/>
                <w:sz w:val="24"/>
                <w:szCs w:val="24"/>
              </w:rPr>
              <w:t>产生量小于</w:t>
            </w:r>
            <w:r>
              <w:rPr>
                <w:rFonts w:ascii="仿宋_GB2312" w:eastAsia="仿宋_GB2312" w:hAnsi="仿宋_GB2312"/>
                <w:color w:val="auto"/>
                <w:sz w:val="24"/>
                <w:szCs w:val="24"/>
              </w:rPr>
              <w:t>…</w:t>
            </w:r>
            <w:r>
              <w:rPr>
                <w:rFonts w:ascii="仿宋_GB2312" w:eastAsia="仿宋_GB2312" w:hAnsi="仿宋_GB2312"/>
                <w:color w:val="auto"/>
                <w:sz w:val="24"/>
                <w:szCs w:val="24"/>
              </w:rPr>
              <w:t>吨，</w:t>
            </w:r>
          </w:p>
        </w:tc>
        <w:tc>
          <w:tcPr>
            <w:tcW w:w="2637" w:type="dxa"/>
            <w:vMerge w:val="restart"/>
            <w:tcBorders>
              <w:top w:val="single" w:sz="4" w:space="0" w:color="000000"/>
              <w:left w:val="single" w:sz="4" w:space="0" w:color="000000"/>
              <w:right w:val="single" w:sz="4" w:space="0" w:color="000000"/>
            </w:tcBorders>
          </w:tcPr>
          <w:p w:rsidR="00C36EE7" w:rsidRDefault="00C36EE7">
            <w:pPr>
              <w:rPr>
                <w:color w:val="auto"/>
              </w:rPr>
            </w:pPr>
          </w:p>
        </w:tc>
      </w:tr>
      <w:tr w:rsidR="00C36EE7">
        <w:trPr>
          <w:trHeight w:hRule="exact" w:val="312"/>
          <w:jc w:val="center"/>
        </w:trPr>
        <w:tc>
          <w:tcPr>
            <w:tcW w:w="463" w:type="dxa"/>
            <w:vMerge/>
            <w:tcBorders>
              <w:left w:val="single" w:sz="4" w:space="0" w:color="000000"/>
              <w:right w:val="single" w:sz="4" w:space="0" w:color="000000"/>
            </w:tcBorders>
          </w:tcPr>
          <w:p w:rsidR="00C36EE7" w:rsidRDefault="00C36EE7">
            <w:pPr>
              <w:rPr>
                <w:color w:val="auto"/>
              </w:rPr>
            </w:pPr>
          </w:p>
        </w:tc>
        <w:tc>
          <w:tcPr>
            <w:tcW w:w="1467" w:type="dxa"/>
            <w:vMerge/>
            <w:tcBorders>
              <w:left w:val="single" w:sz="4" w:space="0" w:color="000000"/>
              <w:right w:val="single" w:sz="4" w:space="0" w:color="000000"/>
            </w:tcBorders>
          </w:tcPr>
          <w:p w:rsidR="00C36EE7" w:rsidRDefault="00C36EE7">
            <w:pPr>
              <w:rPr>
                <w:color w:val="auto"/>
              </w:rPr>
            </w:pPr>
          </w:p>
        </w:tc>
        <w:tc>
          <w:tcPr>
            <w:tcW w:w="2300" w:type="dxa"/>
            <w:tcBorders>
              <w:top w:val="nil"/>
              <w:left w:val="single" w:sz="4" w:space="0" w:color="000000"/>
              <w:bottom w:val="nil"/>
              <w:right w:val="single" w:sz="4" w:space="0" w:color="000000"/>
            </w:tcBorders>
          </w:tcPr>
          <w:p w:rsidR="00C36EE7" w:rsidRDefault="00E740AE">
            <w:pPr>
              <w:pStyle w:val="TableParagraph"/>
              <w:spacing w:line="276" w:lineRule="exact"/>
              <w:ind w:left="184"/>
              <w:jc w:val="left"/>
              <w:rPr>
                <w:rFonts w:ascii="仿宋_GB2312" w:eastAsia="仿宋_GB2312" w:hAnsi="仿宋_GB2312"/>
                <w:color w:val="auto"/>
                <w:sz w:val="24"/>
                <w:szCs w:val="24"/>
              </w:rPr>
            </w:pPr>
            <w:r>
              <w:rPr>
                <w:rFonts w:ascii="仿宋_GB2312" w:eastAsia="仿宋_GB2312" w:hAnsi="仿宋_GB2312"/>
                <w:color w:val="auto"/>
                <w:sz w:val="24"/>
                <w:szCs w:val="24"/>
              </w:rPr>
              <w:t>再利用率和回收率</w:t>
            </w:r>
          </w:p>
        </w:tc>
        <w:tc>
          <w:tcPr>
            <w:tcW w:w="2183" w:type="dxa"/>
            <w:tcBorders>
              <w:top w:val="nil"/>
              <w:left w:val="single" w:sz="4" w:space="0" w:color="000000"/>
              <w:bottom w:val="nil"/>
              <w:right w:val="single" w:sz="4" w:space="0" w:color="000000"/>
            </w:tcBorders>
          </w:tcPr>
          <w:p w:rsidR="00C36EE7" w:rsidRDefault="00E740AE">
            <w:pPr>
              <w:pStyle w:val="TableParagraph"/>
              <w:spacing w:line="276" w:lineRule="exact"/>
              <w:ind w:left="126"/>
              <w:jc w:val="left"/>
              <w:rPr>
                <w:rFonts w:ascii="仿宋_GB2312" w:eastAsia="仿宋_GB2312" w:hAnsi="仿宋_GB2312"/>
                <w:color w:val="auto"/>
                <w:sz w:val="24"/>
                <w:szCs w:val="24"/>
              </w:rPr>
            </w:pPr>
            <w:r>
              <w:rPr>
                <w:rFonts w:ascii="仿宋_GB2312" w:eastAsia="仿宋_GB2312" w:hAnsi="仿宋_GB2312"/>
                <w:color w:val="auto"/>
                <w:sz w:val="24"/>
                <w:szCs w:val="24"/>
              </w:rPr>
              <w:t>再利用率和回收率</w:t>
            </w:r>
          </w:p>
        </w:tc>
        <w:tc>
          <w:tcPr>
            <w:tcW w:w="2637" w:type="dxa"/>
            <w:vMerge/>
            <w:tcBorders>
              <w:left w:val="single" w:sz="4" w:space="0" w:color="000000"/>
              <w:right w:val="single" w:sz="4" w:space="0" w:color="000000"/>
            </w:tcBorders>
          </w:tcPr>
          <w:p w:rsidR="00C36EE7" w:rsidRDefault="00C36EE7">
            <w:pPr>
              <w:rPr>
                <w:color w:val="auto"/>
              </w:rPr>
            </w:pPr>
          </w:p>
        </w:tc>
      </w:tr>
      <w:tr w:rsidR="00C36EE7">
        <w:trPr>
          <w:trHeight w:hRule="exact" w:val="317"/>
          <w:jc w:val="center"/>
        </w:trPr>
        <w:tc>
          <w:tcPr>
            <w:tcW w:w="463" w:type="dxa"/>
            <w:vMerge/>
            <w:tcBorders>
              <w:left w:val="single" w:sz="4" w:space="0" w:color="000000"/>
              <w:bottom w:val="single" w:sz="4" w:space="0" w:color="000000"/>
              <w:right w:val="single" w:sz="4" w:space="0" w:color="000000"/>
            </w:tcBorders>
          </w:tcPr>
          <w:p w:rsidR="00C36EE7" w:rsidRDefault="00C36EE7">
            <w:pPr>
              <w:rPr>
                <w:color w:val="auto"/>
              </w:rPr>
            </w:pPr>
          </w:p>
        </w:tc>
        <w:tc>
          <w:tcPr>
            <w:tcW w:w="1467" w:type="dxa"/>
            <w:vMerge/>
            <w:tcBorders>
              <w:left w:val="single" w:sz="4" w:space="0" w:color="000000"/>
              <w:bottom w:val="single" w:sz="4" w:space="0" w:color="000000"/>
              <w:right w:val="single" w:sz="4" w:space="0" w:color="000000"/>
            </w:tcBorders>
          </w:tcPr>
          <w:p w:rsidR="00C36EE7" w:rsidRDefault="00C36EE7">
            <w:pPr>
              <w:rPr>
                <w:color w:val="auto"/>
              </w:rPr>
            </w:pPr>
          </w:p>
        </w:tc>
        <w:tc>
          <w:tcPr>
            <w:tcW w:w="2300" w:type="dxa"/>
            <w:tcBorders>
              <w:top w:val="nil"/>
              <w:left w:val="single" w:sz="4" w:space="0" w:color="000000"/>
              <w:bottom w:val="single" w:sz="4" w:space="0" w:color="000000"/>
              <w:right w:val="single" w:sz="4" w:space="0" w:color="000000"/>
            </w:tcBorders>
          </w:tcPr>
          <w:p w:rsidR="00C36EE7" w:rsidRDefault="00E740AE">
            <w:pPr>
              <w:pStyle w:val="TableParagraph"/>
              <w:spacing w:line="276" w:lineRule="exact"/>
              <w:ind w:left="724"/>
              <w:jc w:val="left"/>
              <w:rPr>
                <w:rFonts w:ascii="仿宋_GB2312" w:eastAsia="仿宋_GB2312" w:hAnsi="仿宋_GB2312"/>
                <w:color w:val="auto"/>
                <w:sz w:val="24"/>
                <w:szCs w:val="24"/>
              </w:rPr>
            </w:pPr>
            <w:r>
              <w:rPr>
                <w:rFonts w:ascii="仿宋_GB2312" w:eastAsia="仿宋_GB2312" w:hAnsi="仿宋_GB2312"/>
                <w:color w:val="auto"/>
                <w:sz w:val="24"/>
                <w:szCs w:val="24"/>
              </w:rPr>
              <w:t>达到</w:t>
            </w:r>
            <w:r>
              <w:rPr>
                <w:rFonts w:ascii="仿宋_GB2312" w:eastAsia="仿宋_GB2312" w:hAnsi="仿宋_GB2312"/>
                <w:color w:val="auto"/>
                <w:sz w:val="24"/>
                <w:szCs w:val="24"/>
              </w:rPr>
              <w:t>…%</w:t>
            </w:r>
          </w:p>
        </w:tc>
        <w:tc>
          <w:tcPr>
            <w:tcW w:w="2183" w:type="dxa"/>
            <w:tcBorders>
              <w:top w:val="nil"/>
              <w:left w:val="single" w:sz="4" w:space="0" w:color="000000"/>
              <w:bottom w:val="single" w:sz="4" w:space="0" w:color="000000"/>
              <w:right w:val="single" w:sz="4" w:space="0" w:color="000000"/>
            </w:tcBorders>
          </w:tcPr>
          <w:p w:rsidR="00C36EE7" w:rsidRDefault="00E740AE">
            <w:pPr>
              <w:pStyle w:val="TableParagraph"/>
              <w:spacing w:line="276" w:lineRule="exact"/>
              <w:ind w:left="666"/>
              <w:jc w:val="left"/>
              <w:rPr>
                <w:rFonts w:ascii="仿宋_GB2312" w:eastAsia="仿宋_GB2312" w:hAnsi="仿宋_GB2312"/>
                <w:color w:val="auto"/>
                <w:sz w:val="24"/>
                <w:szCs w:val="24"/>
              </w:rPr>
            </w:pPr>
            <w:r>
              <w:rPr>
                <w:rFonts w:ascii="仿宋_GB2312" w:eastAsia="仿宋_GB2312" w:hAnsi="仿宋_GB2312"/>
                <w:color w:val="auto"/>
                <w:sz w:val="24"/>
                <w:szCs w:val="24"/>
              </w:rPr>
              <w:t>达到</w:t>
            </w:r>
            <w:r>
              <w:rPr>
                <w:rFonts w:ascii="仿宋_GB2312" w:eastAsia="仿宋_GB2312" w:hAnsi="仿宋_GB2312"/>
                <w:color w:val="auto"/>
                <w:sz w:val="24"/>
                <w:szCs w:val="24"/>
              </w:rPr>
              <w:t>…%</w:t>
            </w:r>
          </w:p>
        </w:tc>
        <w:tc>
          <w:tcPr>
            <w:tcW w:w="2637" w:type="dxa"/>
            <w:vMerge/>
            <w:tcBorders>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4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4"/>
              <w:ind w:left="146" w:right="147"/>
              <w:jc w:val="center"/>
              <w:rPr>
                <w:rFonts w:ascii="仿宋_GB2312" w:eastAsia="仿宋_GB2312" w:hAnsi="仿宋_GB2312"/>
                <w:color w:val="auto"/>
                <w:sz w:val="24"/>
                <w:szCs w:val="24"/>
              </w:rPr>
            </w:pPr>
            <w:r>
              <w:rPr>
                <w:rFonts w:ascii="仿宋_GB2312"/>
                <w:color w:val="auto"/>
                <w:sz w:val="24"/>
              </w:rPr>
              <w:t>2</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4"/>
              <w:ind w:left="247"/>
              <w:jc w:val="left"/>
              <w:rPr>
                <w:rFonts w:ascii="仿宋_GB2312" w:eastAsia="仿宋_GB2312" w:hAnsi="仿宋_GB2312"/>
                <w:color w:val="auto"/>
                <w:sz w:val="24"/>
                <w:szCs w:val="24"/>
              </w:rPr>
            </w:pPr>
            <w:r>
              <w:rPr>
                <w:rFonts w:ascii="仿宋_GB2312" w:eastAsia="仿宋_GB2312" w:hAnsi="仿宋_GB2312"/>
                <w:color w:val="auto"/>
                <w:sz w:val="24"/>
                <w:szCs w:val="24"/>
              </w:rPr>
              <w:t>噪声控制</w:t>
            </w:r>
          </w:p>
        </w:tc>
        <w:tc>
          <w:tcPr>
            <w:tcW w:w="23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544" w:hanging="60"/>
              <w:jc w:val="left"/>
              <w:rPr>
                <w:rFonts w:ascii="仿宋_GB2312" w:eastAsia="仿宋_GB2312" w:hAnsi="仿宋_GB2312"/>
                <w:color w:val="auto"/>
                <w:sz w:val="24"/>
                <w:szCs w:val="24"/>
              </w:rPr>
            </w:pPr>
            <w:r>
              <w:rPr>
                <w:rFonts w:ascii="仿宋_GB2312" w:eastAsia="仿宋_GB2312" w:hAnsi="仿宋_GB2312"/>
                <w:color w:val="auto"/>
                <w:sz w:val="24"/>
                <w:szCs w:val="24"/>
              </w:rPr>
              <w:t>昼间</w:t>
            </w:r>
            <w:r>
              <w:rPr>
                <w:rFonts w:ascii="仿宋_GB2312" w:eastAsia="仿宋_GB2312" w:hAnsi="仿宋_GB2312"/>
                <w:color w:val="auto"/>
                <w:sz w:val="24"/>
                <w:szCs w:val="24"/>
              </w:rPr>
              <w:t>≤…dB,</w:t>
            </w:r>
          </w:p>
          <w:p w:rsidR="00C36EE7" w:rsidRDefault="00E740AE">
            <w:pPr>
              <w:pStyle w:val="TableParagraph"/>
              <w:spacing w:before="1"/>
              <w:ind w:left="544"/>
              <w:jc w:val="left"/>
              <w:rPr>
                <w:rFonts w:ascii="仿宋_GB2312" w:eastAsia="仿宋_GB2312" w:hAnsi="仿宋_GB2312"/>
                <w:color w:val="auto"/>
                <w:sz w:val="24"/>
                <w:szCs w:val="24"/>
              </w:rPr>
            </w:pPr>
            <w:r>
              <w:rPr>
                <w:rFonts w:ascii="仿宋_GB2312" w:eastAsia="仿宋_GB2312" w:hAnsi="仿宋_GB2312"/>
                <w:color w:val="auto"/>
                <w:sz w:val="24"/>
                <w:szCs w:val="24"/>
              </w:rPr>
              <w:t>夜间</w:t>
            </w:r>
            <w:r>
              <w:rPr>
                <w:rFonts w:ascii="仿宋_GB2312" w:eastAsia="仿宋_GB2312" w:hAnsi="仿宋_GB2312"/>
                <w:color w:val="auto"/>
                <w:sz w:val="24"/>
                <w:szCs w:val="24"/>
              </w:rPr>
              <w:t>≤…dB</w:t>
            </w:r>
          </w:p>
        </w:tc>
        <w:tc>
          <w:tcPr>
            <w:tcW w:w="21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486" w:hanging="60"/>
              <w:jc w:val="left"/>
              <w:rPr>
                <w:rFonts w:ascii="仿宋_GB2312" w:eastAsia="仿宋_GB2312" w:hAnsi="仿宋_GB2312"/>
                <w:color w:val="auto"/>
                <w:sz w:val="24"/>
                <w:szCs w:val="24"/>
              </w:rPr>
            </w:pPr>
            <w:r>
              <w:rPr>
                <w:rFonts w:ascii="仿宋_GB2312" w:eastAsia="仿宋_GB2312" w:hAnsi="仿宋_GB2312"/>
                <w:color w:val="auto"/>
                <w:sz w:val="24"/>
                <w:szCs w:val="24"/>
              </w:rPr>
              <w:t>昼间</w:t>
            </w:r>
            <w:r>
              <w:rPr>
                <w:rFonts w:ascii="仿宋_GB2312" w:eastAsia="仿宋_GB2312" w:hAnsi="仿宋_GB2312"/>
                <w:color w:val="auto"/>
                <w:sz w:val="24"/>
                <w:szCs w:val="24"/>
              </w:rPr>
              <w:t>≤…dB,</w:t>
            </w:r>
          </w:p>
          <w:p w:rsidR="00C36EE7" w:rsidRDefault="00E740AE">
            <w:pPr>
              <w:pStyle w:val="TableParagraph"/>
              <w:spacing w:before="1"/>
              <w:ind w:left="486"/>
              <w:jc w:val="left"/>
              <w:rPr>
                <w:rFonts w:ascii="仿宋_GB2312" w:eastAsia="仿宋_GB2312" w:hAnsi="仿宋_GB2312"/>
                <w:color w:val="auto"/>
                <w:sz w:val="24"/>
                <w:szCs w:val="24"/>
              </w:rPr>
            </w:pPr>
            <w:r>
              <w:rPr>
                <w:rFonts w:ascii="仿宋_GB2312" w:eastAsia="仿宋_GB2312" w:hAnsi="仿宋_GB2312"/>
                <w:color w:val="auto"/>
                <w:sz w:val="24"/>
                <w:szCs w:val="24"/>
              </w:rPr>
              <w:t>夜间</w:t>
            </w:r>
            <w:r>
              <w:rPr>
                <w:rFonts w:ascii="仿宋_GB2312" w:eastAsia="仿宋_GB2312" w:hAnsi="仿宋_GB2312"/>
                <w:color w:val="auto"/>
                <w:sz w:val="24"/>
                <w:szCs w:val="24"/>
              </w:rPr>
              <w:t>≤…dB</w:t>
            </w:r>
          </w:p>
        </w:tc>
        <w:tc>
          <w:tcPr>
            <w:tcW w:w="2637"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4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46" w:right="147"/>
              <w:jc w:val="center"/>
              <w:rPr>
                <w:rFonts w:ascii="仿宋_GB2312" w:eastAsia="仿宋_GB2312" w:hAnsi="仿宋_GB2312"/>
                <w:color w:val="auto"/>
                <w:sz w:val="24"/>
                <w:szCs w:val="24"/>
              </w:rPr>
            </w:pPr>
            <w:r>
              <w:rPr>
                <w:rFonts w:ascii="仿宋_GB2312"/>
                <w:color w:val="auto"/>
                <w:sz w:val="24"/>
              </w:rPr>
              <w:t>3</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27"/>
              <w:jc w:val="left"/>
              <w:rPr>
                <w:rFonts w:ascii="仿宋_GB2312" w:eastAsia="仿宋_GB2312" w:hAnsi="仿宋_GB2312"/>
                <w:color w:val="auto"/>
                <w:sz w:val="24"/>
                <w:szCs w:val="24"/>
              </w:rPr>
            </w:pPr>
            <w:r>
              <w:rPr>
                <w:rFonts w:ascii="仿宋_GB2312" w:eastAsia="仿宋_GB2312" w:hAnsi="仿宋_GB2312"/>
                <w:color w:val="auto"/>
                <w:sz w:val="24"/>
                <w:szCs w:val="24"/>
              </w:rPr>
              <w:t>水污染控制</w:t>
            </w:r>
          </w:p>
        </w:tc>
        <w:tc>
          <w:tcPr>
            <w:tcW w:w="23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515"/>
              <w:jc w:val="left"/>
              <w:rPr>
                <w:rFonts w:ascii="仿宋_GB2312" w:eastAsia="仿宋_GB2312" w:hAnsi="仿宋_GB2312"/>
                <w:color w:val="auto"/>
                <w:sz w:val="24"/>
                <w:szCs w:val="24"/>
              </w:rPr>
            </w:pPr>
            <w:r>
              <w:rPr>
                <w:rFonts w:ascii="仿宋_GB2312" w:eastAsia="仿宋_GB2312" w:hAnsi="仿宋_GB2312"/>
                <w:color w:val="auto"/>
                <w:sz w:val="24"/>
                <w:szCs w:val="24"/>
              </w:rPr>
              <w:t>PH</w:t>
            </w:r>
            <w:r>
              <w:rPr>
                <w:rFonts w:ascii="仿宋_GB2312" w:eastAsia="仿宋_GB2312" w:hAnsi="仿宋_GB2312"/>
                <w:color w:val="auto"/>
                <w:spacing w:val="-60"/>
                <w:sz w:val="24"/>
                <w:szCs w:val="24"/>
              </w:rPr>
              <w:t xml:space="preserve"> </w:t>
            </w:r>
            <w:r>
              <w:rPr>
                <w:rFonts w:ascii="仿宋_GB2312" w:eastAsia="仿宋_GB2312" w:hAnsi="仿宋_GB2312"/>
                <w:color w:val="auto"/>
                <w:sz w:val="24"/>
                <w:szCs w:val="24"/>
              </w:rPr>
              <w:t>值达到</w:t>
            </w:r>
            <w:r>
              <w:rPr>
                <w:rFonts w:ascii="仿宋_GB2312" w:eastAsia="仿宋_GB2312" w:hAnsi="仿宋_GB2312"/>
                <w:color w:val="auto"/>
                <w:sz w:val="24"/>
                <w:szCs w:val="24"/>
              </w:rPr>
              <w:t>…</w:t>
            </w:r>
          </w:p>
        </w:tc>
        <w:tc>
          <w:tcPr>
            <w:tcW w:w="21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455"/>
              <w:jc w:val="left"/>
              <w:rPr>
                <w:rFonts w:ascii="仿宋_GB2312" w:eastAsia="仿宋_GB2312" w:hAnsi="仿宋_GB2312"/>
                <w:color w:val="auto"/>
                <w:sz w:val="24"/>
                <w:szCs w:val="24"/>
              </w:rPr>
            </w:pPr>
            <w:r>
              <w:rPr>
                <w:rFonts w:ascii="仿宋_GB2312" w:eastAsia="仿宋_GB2312" w:hAnsi="仿宋_GB2312"/>
                <w:color w:val="auto"/>
                <w:sz w:val="24"/>
                <w:szCs w:val="24"/>
              </w:rPr>
              <w:t>PH</w:t>
            </w:r>
            <w:r>
              <w:rPr>
                <w:rFonts w:ascii="仿宋_GB2312" w:eastAsia="仿宋_GB2312" w:hAnsi="仿宋_GB2312"/>
                <w:color w:val="auto"/>
                <w:spacing w:val="-60"/>
                <w:sz w:val="24"/>
                <w:szCs w:val="24"/>
              </w:rPr>
              <w:t xml:space="preserve"> </w:t>
            </w:r>
            <w:r>
              <w:rPr>
                <w:rFonts w:ascii="仿宋_GB2312" w:eastAsia="仿宋_GB2312" w:hAnsi="仿宋_GB2312"/>
                <w:color w:val="auto"/>
                <w:sz w:val="24"/>
                <w:szCs w:val="24"/>
              </w:rPr>
              <w:t>值达到</w:t>
            </w:r>
            <w:r>
              <w:rPr>
                <w:rFonts w:ascii="仿宋_GB2312" w:eastAsia="仿宋_GB2312" w:hAnsi="仿宋_GB2312"/>
                <w:color w:val="auto"/>
                <w:sz w:val="24"/>
                <w:szCs w:val="24"/>
              </w:rPr>
              <w:t>…</w:t>
            </w:r>
          </w:p>
        </w:tc>
        <w:tc>
          <w:tcPr>
            <w:tcW w:w="2637"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317"/>
          <w:jc w:val="center"/>
        </w:trPr>
        <w:tc>
          <w:tcPr>
            <w:tcW w:w="463" w:type="dxa"/>
            <w:vMerge w:val="restart"/>
            <w:tcBorders>
              <w:top w:val="single" w:sz="4" w:space="0" w:color="000000"/>
              <w:left w:val="single" w:sz="4" w:space="0" w:color="000000"/>
              <w:right w:val="single" w:sz="4" w:space="0" w:color="000000"/>
            </w:tcBorders>
          </w:tcPr>
          <w:p w:rsidR="00C36EE7" w:rsidRDefault="00C36EE7">
            <w:pPr>
              <w:pStyle w:val="TableParagraph"/>
              <w:spacing w:before="18" w:line="260" w:lineRule="exact"/>
              <w:jc w:val="left"/>
              <w:rPr>
                <w:color w:val="auto"/>
                <w:sz w:val="26"/>
                <w:szCs w:val="26"/>
              </w:rPr>
            </w:pPr>
          </w:p>
          <w:p w:rsidR="00C36EE7" w:rsidRDefault="00E740AE">
            <w:pPr>
              <w:pStyle w:val="TableParagraph"/>
              <w:ind w:left="146" w:right="147"/>
              <w:jc w:val="center"/>
              <w:rPr>
                <w:rFonts w:ascii="仿宋_GB2312" w:eastAsia="仿宋_GB2312" w:hAnsi="仿宋_GB2312"/>
                <w:color w:val="auto"/>
                <w:sz w:val="24"/>
                <w:szCs w:val="24"/>
              </w:rPr>
            </w:pPr>
            <w:r>
              <w:rPr>
                <w:rFonts w:ascii="仿宋_GB2312"/>
                <w:color w:val="auto"/>
                <w:sz w:val="24"/>
              </w:rPr>
              <w:t>4</w:t>
            </w:r>
          </w:p>
        </w:tc>
        <w:tc>
          <w:tcPr>
            <w:tcW w:w="1467" w:type="dxa"/>
            <w:vMerge w:val="restart"/>
            <w:tcBorders>
              <w:top w:val="single" w:sz="4" w:space="0" w:color="000000"/>
              <w:left w:val="single" w:sz="4" w:space="0" w:color="000000"/>
              <w:right w:val="single" w:sz="4" w:space="0" w:color="000000"/>
            </w:tcBorders>
          </w:tcPr>
          <w:p w:rsidR="00C36EE7" w:rsidRDefault="00C36EE7">
            <w:pPr>
              <w:pStyle w:val="TableParagraph"/>
              <w:spacing w:before="18" w:line="260" w:lineRule="exact"/>
              <w:jc w:val="left"/>
              <w:rPr>
                <w:color w:val="auto"/>
                <w:sz w:val="26"/>
                <w:szCs w:val="26"/>
              </w:rPr>
            </w:pPr>
          </w:p>
          <w:p w:rsidR="00C36EE7" w:rsidRDefault="00E740AE">
            <w:pPr>
              <w:pStyle w:val="TableParagraph"/>
              <w:ind w:left="247"/>
              <w:jc w:val="left"/>
              <w:rPr>
                <w:rFonts w:ascii="仿宋_GB2312" w:eastAsia="仿宋_GB2312" w:hAnsi="仿宋_GB2312"/>
                <w:color w:val="auto"/>
                <w:sz w:val="24"/>
                <w:szCs w:val="24"/>
              </w:rPr>
            </w:pPr>
            <w:proofErr w:type="gramStart"/>
            <w:r>
              <w:rPr>
                <w:rFonts w:ascii="仿宋_GB2312" w:eastAsia="仿宋_GB2312" w:hAnsi="仿宋_GB2312"/>
                <w:color w:val="auto"/>
                <w:sz w:val="24"/>
                <w:szCs w:val="24"/>
              </w:rPr>
              <w:t>抑尘措施</w:t>
            </w:r>
            <w:proofErr w:type="gramEnd"/>
          </w:p>
        </w:tc>
        <w:tc>
          <w:tcPr>
            <w:tcW w:w="2300" w:type="dxa"/>
            <w:tcBorders>
              <w:top w:val="single" w:sz="4" w:space="0" w:color="000000"/>
              <w:left w:val="single" w:sz="4" w:space="0" w:color="000000"/>
              <w:bottom w:val="nil"/>
              <w:right w:val="single" w:sz="4" w:space="0" w:color="000000"/>
            </w:tcBorders>
          </w:tcPr>
          <w:p w:rsidR="00C36EE7" w:rsidRDefault="00E740AE">
            <w:pPr>
              <w:pStyle w:val="TableParagraph"/>
              <w:spacing w:line="276" w:lineRule="exact"/>
              <w:ind w:left="184"/>
              <w:jc w:val="left"/>
              <w:rPr>
                <w:rFonts w:ascii="仿宋_GB2312" w:eastAsia="仿宋_GB2312" w:hAnsi="仿宋_GB2312"/>
                <w:color w:val="auto"/>
                <w:sz w:val="24"/>
                <w:szCs w:val="24"/>
              </w:rPr>
            </w:pPr>
            <w:r>
              <w:rPr>
                <w:rFonts w:ascii="仿宋_GB2312" w:eastAsia="仿宋_GB2312" w:hAnsi="仿宋_GB2312"/>
                <w:color w:val="auto"/>
                <w:sz w:val="24"/>
                <w:szCs w:val="24"/>
              </w:rPr>
              <w:t>结构施工扬尘高度</w:t>
            </w:r>
          </w:p>
        </w:tc>
        <w:tc>
          <w:tcPr>
            <w:tcW w:w="2183" w:type="dxa"/>
            <w:tcBorders>
              <w:top w:val="single" w:sz="4" w:space="0" w:color="000000"/>
              <w:left w:val="single" w:sz="4" w:space="0" w:color="000000"/>
              <w:bottom w:val="nil"/>
              <w:right w:val="single" w:sz="4" w:space="0" w:color="000000"/>
            </w:tcBorders>
          </w:tcPr>
          <w:p w:rsidR="00C36EE7" w:rsidRDefault="00E740AE">
            <w:pPr>
              <w:pStyle w:val="TableParagraph"/>
              <w:spacing w:line="276" w:lineRule="exact"/>
              <w:ind w:left="126"/>
              <w:jc w:val="left"/>
              <w:rPr>
                <w:rFonts w:ascii="仿宋_GB2312" w:eastAsia="仿宋_GB2312" w:hAnsi="仿宋_GB2312"/>
                <w:color w:val="auto"/>
                <w:sz w:val="24"/>
                <w:szCs w:val="24"/>
              </w:rPr>
            </w:pPr>
            <w:r>
              <w:rPr>
                <w:rFonts w:ascii="仿宋_GB2312" w:eastAsia="仿宋_GB2312" w:hAnsi="仿宋_GB2312"/>
                <w:color w:val="auto"/>
                <w:sz w:val="24"/>
                <w:szCs w:val="24"/>
              </w:rPr>
              <w:t>结构施工扬尘高度</w:t>
            </w:r>
          </w:p>
        </w:tc>
        <w:tc>
          <w:tcPr>
            <w:tcW w:w="2637" w:type="dxa"/>
            <w:vMerge w:val="restart"/>
            <w:tcBorders>
              <w:top w:val="single" w:sz="4" w:space="0" w:color="000000"/>
              <w:left w:val="single" w:sz="4" w:space="0" w:color="000000"/>
              <w:right w:val="single" w:sz="4" w:space="0" w:color="000000"/>
            </w:tcBorders>
          </w:tcPr>
          <w:p w:rsidR="00C36EE7" w:rsidRDefault="00C36EE7">
            <w:pPr>
              <w:rPr>
                <w:color w:val="auto"/>
              </w:rPr>
            </w:pPr>
          </w:p>
        </w:tc>
      </w:tr>
      <w:tr w:rsidR="00C36EE7">
        <w:trPr>
          <w:trHeight w:hRule="exact" w:val="312"/>
          <w:jc w:val="center"/>
        </w:trPr>
        <w:tc>
          <w:tcPr>
            <w:tcW w:w="463" w:type="dxa"/>
            <w:vMerge/>
            <w:tcBorders>
              <w:left w:val="single" w:sz="4" w:space="0" w:color="000000"/>
              <w:right w:val="single" w:sz="4" w:space="0" w:color="000000"/>
            </w:tcBorders>
          </w:tcPr>
          <w:p w:rsidR="00C36EE7" w:rsidRDefault="00C36EE7">
            <w:pPr>
              <w:rPr>
                <w:color w:val="auto"/>
              </w:rPr>
            </w:pPr>
          </w:p>
        </w:tc>
        <w:tc>
          <w:tcPr>
            <w:tcW w:w="1467" w:type="dxa"/>
            <w:vMerge/>
            <w:tcBorders>
              <w:left w:val="single" w:sz="4" w:space="0" w:color="000000"/>
              <w:right w:val="single" w:sz="4" w:space="0" w:color="000000"/>
            </w:tcBorders>
          </w:tcPr>
          <w:p w:rsidR="00C36EE7" w:rsidRDefault="00C36EE7">
            <w:pPr>
              <w:rPr>
                <w:color w:val="auto"/>
              </w:rPr>
            </w:pPr>
          </w:p>
        </w:tc>
        <w:tc>
          <w:tcPr>
            <w:tcW w:w="2300" w:type="dxa"/>
            <w:tcBorders>
              <w:top w:val="nil"/>
              <w:left w:val="single" w:sz="4" w:space="0" w:color="000000"/>
              <w:bottom w:val="nil"/>
              <w:right w:val="single" w:sz="4" w:space="0" w:color="000000"/>
            </w:tcBorders>
          </w:tcPr>
          <w:p w:rsidR="00C36EE7" w:rsidRDefault="00E740AE">
            <w:pPr>
              <w:pStyle w:val="TableParagraph"/>
              <w:spacing w:line="276" w:lineRule="exact"/>
              <w:ind w:left="124"/>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米</w:t>
            </w:r>
            <w:r>
              <w:rPr>
                <w:rFonts w:ascii="仿宋_GB2312" w:eastAsia="仿宋_GB2312" w:hAnsi="仿宋_GB2312"/>
                <w:color w:val="auto"/>
                <w:sz w:val="24"/>
                <w:szCs w:val="24"/>
              </w:rPr>
              <w:t>,</w:t>
            </w:r>
            <w:r>
              <w:rPr>
                <w:rFonts w:ascii="仿宋_GB2312" w:eastAsia="仿宋_GB2312" w:hAnsi="仿宋_GB2312"/>
                <w:color w:val="auto"/>
                <w:sz w:val="24"/>
                <w:szCs w:val="24"/>
              </w:rPr>
              <w:t>基础施工扬</w:t>
            </w:r>
          </w:p>
        </w:tc>
        <w:tc>
          <w:tcPr>
            <w:tcW w:w="2183" w:type="dxa"/>
            <w:tcBorders>
              <w:top w:val="nil"/>
              <w:left w:val="single" w:sz="4" w:space="0" w:color="000000"/>
              <w:bottom w:val="nil"/>
              <w:right w:val="single" w:sz="4" w:space="0" w:color="000000"/>
            </w:tcBorders>
          </w:tcPr>
          <w:p w:rsidR="00C36EE7" w:rsidRDefault="00E740AE">
            <w:pPr>
              <w:pStyle w:val="TableParagraph"/>
              <w:spacing w:line="276" w:lineRule="exact"/>
              <w:ind w:left="186"/>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米</w:t>
            </w:r>
            <w:r>
              <w:rPr>
                <w:rFonts w:ascii="仿宋_GB2312" w:eastAsia="仿宋_GB2312" w:hAnsi="仿宋_GB2312"/>
                <w:color w:val="auto"/>
                <w:sz w:val="24"/>
                <w:szCs w:val="24"/>
              </w:rPr>
              <w:t>,</w:t>
            </w:r>
            <w:r>
              <w:rPr>
                <w:rFonts w:ascii="仿宋_GB2312" w:eastAsia="仿宋_GB2312" w:hAnsi="仿宋_GB2312"/>
                <w:color w:val="auto"/>
                <w:sz w:val="24"/>
                <w:szCs w:val="24"/>
              </w:rPr>
              <w:t>基础施工</w:t>
            </w:r>
          </w:p>
        </w:tc>
        <w:tc>
          <w:tcPr>
            <w:tcW w:w="2637" w:type="dxa"/>
            <w:vMerge/>
            <w:tcBorders>
              <w:left w:val="single" w:sz="4" w:space="0" w:color="000000"/>
              <w:right w:val="single" w:sz="4" w:space="0" w:color="000000"/>
            </w:tcBorders>
          </w:tcPr>
          <w:p w:rsidR="00C36EE7" w:rsidRDefault="00C36EE7">
            <w:pPr>
              <w:rPr>
                <w:color w:val="auto"/>
              </w:rPr>
            </w:pPr>
          </w:p>
        </w:tc>
      </w:tr>
      <w:tr w:rsidR="00C36EE7">
        <w:trPr>
          <w:trHeight w:hRule="exact" w:val="317"/>
          <w:jc w:val="center"/>
        </w:trPr>
        <w:tc>
          <w:tcPr>
            <w:tcW w:w="463" w:type="dxa"/>
            <w:vMerge/>
            <w:tcBorders>
              <w:left w:val="single" w:sz="4" w:space="0" w:color="000000"/>
              <w:bottom w:val="single" w:sz="4" w:space="0" w:color="000000"/>
              <w:right w:val="single" w:sz="4" w:space="0" w:color="000000"/>
            </w:tcBorders>
          </w:tcPr>
          <w:p w:rsidR="00C36EE7" w:rsidRDefault="00C36EE7">
            <w:pPr>
              <w:rPr>
                <w:color w:val="auto"/>
              </w:rPr>
            </w:pPr>
          </w:p>
        </w:tc>
        <w:tc>
          <w:tcPr>
            <w:tcW w:w="1467" w:type="dxa"/>
            <w:vMerge/>
            <w:tcBorders>
              <w:left w:val="single" w:sz="4" w:space="0" w:color="000000"/>
              <w:bottom w:val="single" w:sz="4" w:space="0" w:color="000000"/>
              <w:right w:val="single" w:sz="4" w:space="0" w:color="000000"/>
            </w:tcBorders>
          </w:tcPr>
          <w:p w:rsidR="00C36EE7" w:rsidRDefault="00C36EE7">
            <w:pPr>
              <w:rPr>
                <w:color w:val="auto"/>
              </w:rPr>
            </w:pPr>
          </w:p>
        </w:tc>
        <w:tc>
          <w:tcPr>
            <w:tcW w:w="2300" w:type="dxa"/>
            <w:tcBorders>
              <w:top w:val="nil"/>
              <w:left w:val="single" w:sz="4" w:space="0" w:color="000000"/>
              <w:bottom w:val="single" w:sz="4" w:space="0" w:color="000000"/>
              <w:right w:val="single" w:sz="4" w:space="0" w:color="000000"/>
            </w:tcBorders>
          </w:tcPr>
          <w:p w:rsidR="00C36EE7" w:rsidRDefault="00E740AE">
            <w:pPr>
              <w:pStyle w:val="TableParagraph"/>
              <w:spacing w:line="276" w:lineRule="exact"/>
              <w:ind w:left="424"/>
              <w:jc w:val="left"/>
              <w:rPr>
                <w:rFonts w:ascii="仿宋_GB2312" w:eastAsia="仿宋_GB2312" w:hAnsi="仿宋_GB2312"/>
                <w:color w:val="auto"/>
                <w:sz w:val="24"/>
                <w:szCs w:val="24"/>
              </w:rPr>
            </w:pPr>
            <w:proofErr w:type="gramStart"/>
            <w:r>
              <w:rPr>
                <w:rFonts w:ascii="仿宋_GB2312" w:eastAsia="仿宋_GB2312" w:hAnsi="仿宋_GB2312"/>
                <w:color w:val="auto"/>
                <w:sz w:val="24"/>
                <w:szCs w:val="24"/>
              </w:rPr>
              <w:t>尘</w:t>
            </w:r>
            <w:proofErr w:type="gramEnd"/>
            <w:r>
              <w:rPr>
                <w:rFonts w:ascii="仿宋_GB2312" w:eastAsia="仿宋_GB2312" w:hAnsi="仿宋_GB2312"/>
                <w:color w:val="auto"/>
                <w:sz w:val="24"/>
                <w:szCs w:val="24"/>
              </w:rPr>
              <w:t>高度</w:t>
            </w:r>
            <w:r>
              <w:rPr>
                <w:rFonts w:ascii="仿宋_GB2312" w:eastAsia="仿宋_GB2312" w:hAnsi="仿宋_GB2312"/>
                <w:color w:val="auto"/>
                <w:sz w:val="24"/>
                <w:szCs w:val="24"/>
              </w:rPr>
              <w:t>≤…</w:t>
            </w:r>
            <w:r>
              <w:rPr>
                <w:rFonts w:ascii="仿宋_GB2312" w:eastAsia="仿宋_GB2312" w:hAnsi="仿宋_GB2312"/>
                <w:color w:val="auto"/>
                <w:sz w:val="24"/>
                <w:szCs w:val="24"/>
              </w:rPr>
              <w:t>米</w:t>
            </w:r>
          </w:p>
        </w:tc>
        <w:tc>
          <w:tcPr>
            <w:tcW w:w="2183" w:type="dxa"/>
            <w:tcBorders>
              <w:top w:val="nil"/>
              <w:left w:val="single" w:sz="4" w:space="0" w:color="000000"/>
              <w:bottom w:val="single" w:sz="4" w:space="0" w:color="000000"/>
              <w:right w:val="single" w:sz="4" w:space="0" w:color="000000"/>
            </w:tcBorders>
          </w:tcPr>
          <w:p w:rsidR="00C36EE7" w:rsidRDefault="00E740AE">
            <w:pPr>
              <w:pStyle w:val="TableParagraph"/>
              <w:spacing w:line="276" w:lineRule="exact"/>
              <w:ind w:left="246"/>
              <w:jc w:val="left"/>
              <w:rPr>
                <w:rFonts w:ascii="仿宋_GB2312" w:eastAsia="仿宋_GB2312" w:hAnsi="仿宋_GB2312"/>
                <w:color w:val="auto"/>
                <w:sz w:val="24"/>
                <w:szCs w:val="24"/>
              </w:rPr>
            </w:pPr>
            <w:r>
              <w:rPr>
                <w:rFonts w:ascii="仿宋_GB2312" w:eastAsia="仿宋_GB2312" w:hAnsi="仿宋_GB2312"/>
                <w:color w:val="auto"/>
                <w:sz w:val="24"/>
                <w:szCs w:val="24"/>
              </w:rPr>
              <w:t>扬尘高度</w:t>
            </w:r>
            <w:r>
              <w:rPr>
                <w:rFonts w:ascii="仿宋_GB2312" w:eastAsia="仿宋_GB2312" w:hAnsi="仿宋_GB2312"/>
                <w:color w:val="auto"/>
                <w:sz w:val="24"/>
                <w:szCs w:val="24"/>
              </w:rPr>
              <w:t>≤…</w:t>
            </w:r>
            <w:r>
              <w:rPr>
                <w:rFonts w:ascii="仿宋_GB2312" w:eastAsia="仿宋_GB2312" w:hAnsi="仿宋_GB2312"/>
                <w:color w:val="auto"/>
                <w:sz w:val="24"/>
                <w:szCs w:val="24"/>
              </w:rPr>
              <w:t>米</w:t>
            </w:r>
          </w:p>
        </w:tc>
        <w:tc>
          <w:tcPr>
            <w:tcW w:w="2637" w:type="dxa"/>
            <w:vMerge/>
            <w:tcBorders>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4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46" w:right="147"/>
              <w:jc w:val="center"/>
              <w:rPr>
                <w:rFonts w:ascii="仿宋_GB2312" w:eastAsia="仿宋_GB2312" w:hAnsi="仿宋_GB2312"/>
                <w:color w:val="auto"/>
                <w:sz w:val="24"/>
                <w:szCs w:val="24"/>
              </w:rPr>
            </w:pPr>
            <w:r>
              <w:rPr>
                <w:rFonts w:ascii="仿宋_GB2312"/>
                <w:color w:val="auto"/>
                <w:sz w:val="24"/>
              </w:rPr>
              <w:t>5</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247"/>
              <w:jc w:val="left"/>
              <w:rPr>
                <w:rFonts w:ascii="仿宋_GB2312" w:eastAsia="仿宋_GB2312" w:hAnsi="仿宋_GB2312"/>
                <w:color w:val="auto"/>
                <w:sz w:val="24"/>
                <w:szCs w:val="24"/>
              </w:rPr>
            </w:pPr>
            <w:r>
              <w:rPr>
                <w:rFonts w:ascii="仿宋_GB2312" w:eastAsia="仿宋_GB2312" w:hAnsi="仿宋_GB2312"/>
                <w:color w:val="auto"/>
                <w:sz w:val="24"/>
                <w:szCs w:val="24"/>
              </w:rPr>
              <w:t>光源控制</w:t>
            </w:r>
          </w:p>
        </w:tc>
        <w:tc>
          <w:tcPr>
            <w:tcW w:w="230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84"/>
              <w:jc w:val="left"/>
              <w:rPr>
                <w:rFonts w:ascii="仿宋_GB2312" w:eastAsia="仿宋_GB2312" w:hAnsi="仿宋_GB2312"/>
                <w:color w:val="auto"/>
                <w:sz w:val="24"/>
                <w:szCs w:val="24"/>
              </w:rPr>
            </w:pPr>
            <w:r>
              <w:rPr>
                <w:rFonts w:ascii="仿宋_GB2312" w:eastAsia="仿宋_GB2312" w:hAnsi="仿宋_GB2312"/>
                <w:color w:val="auto"/>
                <w:sz w:val="24"/>
                <w:szCs w:val="24"/>
              </w:rPr>
              <w:t>达到环保部门规定</w:t>
            </w:r>
          </w:p>
        </w:tc>
        <w:tc>
          <w:tcPr>
            <w:tcW w:w="21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26"/>
              <w:jc w:val="left"/>
              <w:rPr>
                <w:rFonts w:ascii="仿宋_GB2312" w:eastAsia="仿宋_GB2312" w:hAnsi="仿宋_GB2312"/>
                <w:color w:val="auto"/>
                <w:sz w:val="24"/>
                <w:szCs w:val="24"/>
              </w:rPr>
            </w:pPr>
            <w:r>
              <w:rPr>
                <w:rFonts w:ascii="仿宋_GB2312" w:eastAsia="仿宋_GB2312" w:hAnsi="仿宋_GB2312"/>
                <w:color w:val="auto"/>
                <w:sz w:val="24"/>
                <w:szCs w:val="24"/>
              </w:rPr>
              <w:t>达到环保部门规定</w:t>
            </w:r>
          </w:p>
        </w:tc>
        <w:tc>
          <w:tcPr>
            <w:tcW w:w="2637"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C36EE7">
      <w:pPr>
        <w:rPr>
          <w:rFonts w:ascii="仿宋_GB2312" w:eastAsia="仿宋_GB2312" w:hAnsi="仿宋_GB2312"/>
          <w:color w:val="auto"/>
        </w:rPr>
      </w:pPr>
    </w:p>
    <w:p w:rsidR="00C36EE7" w:rsidRDefault="00E740AE" w:rsidP="00E740AE">
      <w:pPr>
        <w:rPr>
          <w:rFonts w:ascii="仿宋_GB2312" w:eastAsia="仿宋_GB2312" w:hAnsi="仿宋_GB2312"/>
          <w:color w:val="auto"/>
          <w:sz w:val="28"/>
          <w:szCs w:val="28"/>
        </w:rPr>
      </w:pPr>
      <w:r>
        <w:rPr>
          <w:rFonts w:ascii="仿宋_GB2312" w:eastAsia="仿宋_GB2312" w:hAnsi="仿宋_GB2312"/>
          <w:color w:val="auto"/>
        </w:rPr>
        <w:br w:type="page"/>
      </w:r>
      <w:r>
        <w:rPr>
          <w:rFonts w:ascii="仿宋_GB2312" w:eastAsia="仿宋_GB2312" w:hAnsi="仿宋_GB2312"/>
          <w:b/>
          <w:bCs/>
          <w:color w:val="auto"/>
          <w:sz w:val="28"/>
          <w:szCs w:val="28"/>
        </w:rPr>
        <w:lastRenderedPageBreak/>
        <w:t>3.</w:t>
      </w:r>
      <w:r>
        <w:rPr>
          <w:rFonts w:ascii="仿宋_GB2312" w:eastAsia="仿宋_GB2312" w:hAnsi="仿宋_GB2312"/>
          <w:b/>
          <w:bCs/>
          <w:color w:val="auto"/>
          <w:spacing w:val="-30"/>
          <w:sz w:val="28"/>
          <w:szCs w:val="28"/>
        </w:rPr>
        <w:t xml:space="preserve"> </w:t>
      </w:r>
      <w:r>
        <w:rPr>
          <w:rFonts w:ascii="仿宋_GB2312" w:eastAsia="仿宋_GB2312" w:hAnsi="仿宋_GB2312"/>
          <w:b/>
          <w:bCs/>
          <w:color w:val="auto"/>
          <w:spacing w:val="-1"/>
          <w:sz w:val="28"/>
          <w:szCs w:val="28"/>
        </w:rPr>
        <w:t>节材与材料资源利用</w:t>
      </w:r>
    </w:p>
    <w:p w:rsidR="00C36EE7" w:rsidRDefault="00C36EE7">
      <w:pPr>
        <w:spacing w:before="11" w:line="160" w:lineRule="exact"/>
        <w:rPr>
          <w:color w:val="auto"/>
          <w:sz w:val="16"/>
          <w:szCs w:val="16"/>
        </w:rPr>
      </w:pPr>
    </w:p>
    <w:tbl>
      <w:tblPr>
        <w:tblW w:w="9050" w:type="dxa"/>
        <w:jc w:val="center"/>
        <w:tblLayout w:type="fixed"/>
        <w:tblCellMar>
          <w:left w:w="0" w:type="dxa"/>
          <w:right w:w="0" w:type="dxa"/>
        </w:tblCellMar>
        <w:tblLook w:val="04A0" w:firstRow="1" w:lastRow="0" w:firstColumn="1" w:lastColumn="0" w:noHBand="0" w:noVBand="1"/>
      </w:tblPr>
      <w:tblGrid>
        <w:gridCol w:w="516"/>
        <w:gridCol w:w="1467"/>
        <w:gridCol w:w="1483"/>
        <w:gridCol w:w="1567"/>
        <w:gridCol w:w="1833"/>
        <w:gridCol w:w="2184"/>
      </w:tblGrid>
      <w:tr w:rsidR="00C36EE7">
        <w:trPr>
          <w:trHeight w:hRule="exact" w:val="634"/>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32"/>
              <w:jc w:val="left"/>
              <w:rPr>
                <w:rFonts w:ascii="仿宋_GB2312" w:eastAsia="仿宋_GB2312" w:hAnsi="仿宋_GB2312"/>
                <w:color w:val="auto"/>
                <w:sz w:val="24"/>
                <w:szCs w:val="24"/>
              </w:rPr>
            </w:pPr>
            <w:r>
              <w:rPr>
                <w:rFonts w:ascii="仿宋_GB2312" w:eastAsia="仿宋_GB2312" w:hAnsi="仿宋_GB2312"/>
                <w:b/>
                <w:bCs/>
                <w:color w:val="auto"/>
                <w:sz w:val="24"/>
                <w:szCs w:val="24"/>
              </w:rPr>
              <w:t>序</w:t>
            </w:r>
          </w:p>
          <w:p w:rsidR="00C36EE7" w:rsidRDefault="00E740AE">
            <w:pPr>
              <w:pStyle w:val="TableParagraph"/>
              <w:spacing w:before="1"/>
              <w:ind w:left="132"/>
              <w:jc w:val="left"/>
              <w:rPr>
                <w:rFonts w:ascii="仿宋_GB2312" w:eastAsia="仿宋_GB2312" w:hAnsi="仿宋_GB2312"/>
                <w:color w:val="auto"/>
                <w:sz w:val="24"/>
                <w:szCs w:val="24"/>
              </w:rPr>
            </w:pPr>
            <w:r>
              <w:rPr>
                <w:rFonts w:ascii="仿宋_GB2312" w:eastAsia="仿宋_GB2312" w:hAnsi="仿宋_GB2312"/>
                <w:b/>
                <w:bCs/>
                <w:color w:val="auto"/>
                <w:sz w:val="24"/>
                <w:szCs w:val="24"/>
              </w:rPr>
              <w:t>号</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247"/>
              <w:jc w:val="left"/>
              <w:rPr>
                <w:rFonts w:ascii="仿宋_GB2312" w:eastAsia="仿宋_GB2312" w:hAnsi="仿宋_GB2312"/>
                <w:color w:val="auto"/>
                <w:sz w:val="24"/>
                <w:szCs w:val="24"/>
              </w:rPr>
            </w:pPr>
            <w:r>
              <w:rPr>
                <w:rFonts w:ascii="仿宋_GB2312" w:eastAsia="仿宋_GB2312" w:hAnsi="仿宋_GB2312"/>
                <w:b/>
                <w:bCs/>
                <w:color w:val="auto"/>
                <w:sz w:val="24"/>
                <w:szCs w:val="24"/>
              </w:rPr>
              <w:t>主材名称</w:t>
            </w:r>
          </w:p>
        </w:tc>
        <w:tc>
          <w:tcPr>
            <w:tcW w:w="14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136"/>
              <w:jc w:val="left"/>
              <w:rPr>
                <w:rFonts w:ascii="仿宋_GB2312" w:eastAsia="仿宋_GB2312" w:hAnsi="仿宋_GB2312"/>
                <w:color w:val="auto"/>
                <w:sz w:val="24"/>
                <w:szCs w:val="24"/>
              </w:rPr>
            </w:pPr>
            <w:r>
              <w:rPr>
                <w:rFonts w:ascii="仿宋_GB2312" w:eastAsia="仿宋_GB2312" w:hAnsi="仿宋_GB2312"/>
                <w:b/>
                <w:bCs/>
                <w:color w:val="auto"/>
                <w:sz w:val="24"/>
                <w:szCs w:val="24"/>
              </w:rPr>
              <w:t>预算</w:t>
            </w:r>
            <w:proofErr w:type="gramStart"/>
            <w:r>
              <w:rPr>
                <w:rFonts w:ascii="仿宋_GB2312" w:eastAsia="仿宋_GB2312" w:hAnsi="仿宋_GB2312"/>
                <w:b/>
                <w:bCs/>
                <w:color w:val="auto"/>
                <w:sz w:val="24"/>
                <w:szCs w:val="24"/>
              </w:rPr>
              <w:t>损耗值</w:t>
            </w:r>
            <w:proofErr w:type="gramEnd"/>
          </w:p>
        </w:tc>
        <w:tc>
          <w:tcPr>
            <w:tcW w:w="15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177"/>
              <w:jc w:val="left"/>
              <w:rPr>
                <w:rFonts w:ascii="仿宋_GB2312" w:eastAsia="仿宋_GB2312" w:hAnsi="仿宋_GB2312"/>
                <w:color w:val="auto"/>
                <w:sz w:val="24"/>
                <w:szCs w:val="24"/>
              </w:rPr>
            </w:pPr>
            <w:r>
              <w:rPr>
                <w:rFonts w:ascii="仿宋_GB2312" w:eastAsia="仿宋_GB2312" w:hAnsi="仿宋_GB2312"/>
                <w:b/>
                <w:bCs/>
                <w:color w:val="auto"/>
                <w:sz w:val="24"/>
                <w:szCs w:val="24"/>
              </w:rPr>
              <w:t>实际</w:t>
            </w:r>
            <w:proofErr w:type="gramStart"/>
            <w:r>
              <w:rPr>
                <w:rFonts w:ascii="仿宋_GB2312" w:eastAsia="仿宋_GB2312" w:hAnsi="仿宋_GB2312"/>
                <w:b/>
                <w:bCs/>
                <w:color w:val="auto"/>
                <w:sz w:val="24"/>
                <w:szCs w:val="24"/>
              </w:rPr>
              <w:t>损耗值</w:t>
            </w:r>
            <w:proofErr w:type="gramEnd"/>
          </w:p>
        </w:tc>
        <w:tc>
          <w:tcPr>
            <w:tcW w:w="18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91" w:hanging="60"/>
              <w:jc w:val="left"/>
              <w:rPr>
                <w:rFonts w:ascii="仿宋_GB2312" w:eastAsia="仿宋_GB2312" w:hAnsi="仿宋_GB2312"/>
                <w:color w:val="auto"/>
                <w:sz w:val="24"/>
                <w:szCs w:val="24"/>
              </w:rPr>
            </w:pPr>
            <w:r>
              <w:rPr>
                <w:rFonts w:ascii="仿宋_GB2312" w:eastAsia="仿宋_GB2312" w:hAnsi="仿宋_GB2312"/>
                <w:b/>
                <w:bCs/>
                <w:color w:val="auto"/>
                <w:sz w:val="24"/>
                <w:szCs w:val="24"/>
              </w:rPr>
              <w:t>实际</w:t>
            </w:r>
            <w:proofErr w:type="gramStart"/>
            <w:r>
              <w:rPr>
                <w:rFonts w:ascii="仿宋_GB2312" w:eastAsia="仿宋_GB2312" w:hAnsi="仿宋_GB2312"/>
                <w:b/>
                <w:bCs/>
                <w:color w:val="auto"/>
                <w:sz w:val="24"/>
                <w:szCs w:val="24"/>
              </w:rPr>
              <w:t>损耗值</w:t>
            </w:r>
            <w:proofErr w:type="gramEnd"/>
            <w:r>
              <w:rPr>
                <w:rFonts w:ascii="仿宋_GB2312" w:eastAsia="仿宋_GB2312" w:hAnsi="仿宋_GB2312"/>
                <w:b/>
                <w:bCs/>
                <w:color w:val="auto"/>
                <w:sz w:val="24"/>
                <w:szCs w:val="24"/>
              </w:rPr>
              <w:t>/</w:t>
            </w:r>
            <w:r>
              <w:rPr>
                <w:rFonts w:ascii="仿宋_GB2312" w:eastAsia="仿宋_GB2312" w:hAnsi="仿宋_GB2312"/>
                <w:b/>
                <w:bCs/>
                <w:color w:val="auto"/>
                <w:sz w:val="24"/>
                <w:szCs w:val="24"/>
              </w:rPr>
              <w:t>总</w:t>
            </w:r>
          </w:p>
          <w:p w:rsidR="00C36EE7" w:rsidRDefault="00E740AE">
            <w:pPr>
              <w:pStyle w:val="TableParagraph"/>
              <w:spacing w:before="1"/>
              <w:ind w:left="191"/>
              <w:jc w:val="left"/>
              <w:rPr>
                <w:rFonts w:ascii="仿宋_GB2312" w:eastAsia="仿宋_GB2312" w:hAnsi="仿宋_GB2312"/>
                <w:color w:val="auto"/>
                <w:sz w:val="24"/>
                <w:szCs w:val="24"/>
              </w:rPr>
            </w:pPr>
            <w:r>
              <w:rPr>
                <w:rFonts w:ascii="仿宋_GB2312" w:eastAsia="仿宋_GB2312" w:hAnsi="仿宋_GB2312"/>
                <w:b/>
                <w:bCs/>
                <w:color w:val="auto"/>
                <w:sz w:val="24"/>
                <w:szCs w:val="24"/>
              </w:rPr>
              <w:t>建筑面积比值</w:t>
            </w:r>
          </w:p>
        </w:tc>
        <w:tc>
          <w:tcPr>
            <w:tcW w:w="2184"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487"/>
              <w:jc w:val="left"/>
              <w:rPr>
                <w:rFonts w:ascii="仿宋_GB2312" w:eastAsia="仿宋_GB2312" w:hAnsi="仿宋_GB2312"/>
                <w:color w:val="auto"/>
                <w:sz w:val="24"/>
                <w:szCs w:val="24"/>
              </w:rPr>
            </w:pPr>
            <w:r>
              <w:rPr>
                <w:rFonts w:ascii="仿宋_GB2312" w:eastAsia="仿宋_GB2312" w:hAnsi="仿宋_GB2312"/>
                <w:b/>
                <w:bCs/>
                <w:color w:val="auto"/>
                <w:sz w:val="24"/>
                <w:szCs w:val="24"/>
              </w:rPr>
              <w:t>采取的措施</w:t>
            </w:r>
          </w:p>
        </w:tc>
      </w:tr>
      <w:tr w:rsidR="00C36EE7">
        <w:trPr>
          <w:trHeight w:hRule="exact" w:val="549"/>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73" w:right="174"/>
              <w:jc w:val="center"/>
              <w:rPr>
                <w:rFonts w:ascii="仿宋_GB2312" w:eastAsia="仿宋_GB2312" w:hAnsi="仿宋_GB2312"/>
                <w:color w:val="auto"/>
                <w:sz w:val="24"/>
                <w:szCs w:val="24"/>
              </w:rPr>
            </w:pPr>
            <w:r>
              <w:rPr>
                <w:rFonts w:ascii="仿宋_GB2312"/>
                <w:color w:val="auto"/>
                <w:sz w:val="24"/>
              </w:rPr>
              <w:t>1</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08" w:right="110"/>
              <w:jc w:val="center"/>
              <w:rPr>
                <w:rFonts w:ascii="仿宋_GB2312" w:eastAsia="仿宋_GB2312" w:hAnsi="仿宋_GB2312"/>
                <w:color w:val="auto"/>
                <w:sz w:val="24"/>
                <w:szCs w:val="24"/>
              </w:rPr>
            </w:pPr>
            <w:r>
              <w:rPr>
                <w:rFonts w:ascii="仿宋_GB2312" w:eastAsia="仿宋_GB2312" w:hAnsi="仿宋_GB2312"/>
                <w:color w:val="auto"/>
                <w:sz w:val="24"/>
                <w:szCs w:val="24"/>
              </w:rPr>
              <w:t>钢材</w:t>
            </w:r>
          </w:p>
        </w:tc>
        <w:tc>
          <w:tcPr>
            <w:tcW w:w="14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17" w:right="117"/>
              <w:jc w:val="center"/>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吨</w:t>
            </w:r>
          </w:p>
        </w:tc>
        <w:tc>
          <w:tcPr>
            <w:tcW w:w="15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58" w:right="160"/>
              <w:jc w:val="center"/>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吨</w:t>
            </w:r>
          </w:p>
        </w:tc>
        <w:tc>
          <w:tcPr>
            <w:tcW w:w="18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772" w:right="772"/>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73" w:right="174"/>
              <w:jc w:val="center"/>
              <w:rPr>
                <w:rFonts w:ascii="仿宋_GB2312" w:eastAsia="仿宋_GB2312" w:hAnsi="仿宋_GB2312"/>
                <w:color w:val="auto"/>
                <w:sz w:val="24"/>
                <w:szCs w:val="24"/>
              </w:rPr>
            </w:pPr>
            <w:r>
              <w:rPr>
                <w:rFonts w:ascii="仿宋_GB2312"/>
                <w:color w:val="auto"/>
                <w:sz w:val="24"/>
              </w:rPr>
              <w:t>2</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367"/>
              <w:jc w:val="left"/>
              <w:rPr>
                <w:rFonts w:ascii="仿宋_GB2312" w:eastAsia="仿宋_GB2312" w:hAnsi="仿宋_GB2312"/>
                <w:color w:val="auto"/>
                <w:sz w:val="24"/>
                <w:szCs w:val="24"/>
              </w:rPr>
            </w:pPr>
            <w:r>
              <w:rPr>
                <w:rFonts w:ascii="仿宋_GB2312" w:eastAsia="仿宋_GB2312" w:hAnsi="仿宋_GB2312"/>
                <w:color w:val="auto"/>
                <w:sz w:val="24"/>
                <w:szCs w:val="24"/>
              </w:rPr>
              <w:t>商品</w:t>
            </w:r>
            <w:proofErr w:type="gramStart"/>
            <w:r>
              <w:rPr>
                <w:rFonts w:ascii="仿宋_GB2312" w:eastAsia="仿宋_GB2312" w:hAnsi="仿宋_GB2312"/>
                <w:color w:val="auto"/>
                <w:sz w:val="24"/>
                <w:szCs w:val="24"/>
              </w:rPr>
              <w:t>砼</w:t>
            </w:r>
            <w:proofErr w:type="gramEnd"/>
          </w:p>
        </w:tc>
        <w:tc>
          <w:tcPr>
            <w:tcW w:w="14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15" w:right="117"/>
              <w:jc w:val="center"/>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5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58" w:right="158"/>
              <w:jc w:val="center"/>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8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772" w:right="772"/>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73" w:right="174"/>
              <w:jc w:val="center"/>
              <w:rPr>
                <w:rFonts w:ascii="仿宋_GB2312" w:eastAsia="仿宋_GB2312" w:hAnsi="仿宋_GB2312"/>
                <w:color w:val="auto"/>
                <w:sz w:val="24"/>
                <w:szCs w:val="24"/>
              </w:rPr>
            </w:pPr>
            <w:r>
              <w:rPr>
                <w:rFonts w:ascii="仿宋_GB2312"/>
                <w:color w:val="auto"/>
                <w:sz w:val="24"/>
              </w:rPr>
              <w:t>3</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08" w:right="110"/>
              <w:jc w:val="center"/>
              <w:rPr>
                <w:rFonts w:ascii="仿宋_GB2312" w:eastAsia="仿宋_GB2312" w:hAnsi="仿宋_GB2312"/>
                <w:color w:val="auto"/>
                <w:sz w:val="24"/>
                <w:szCs w:val="24"/>
              </w:rPr>
            </w:pPr>
            <w:r>
              <w:rPr>
                <w:rFonts w:ascii="仿宋_GB2312" w:eastAsia="仿宋_GB2312" w:hAnsi="仿宋_GB2312"/>
                <w:color w:val="auto"/>
                <w:sz w:val="24"/>
                <w:szCs w:val="24"/>
              </w:rPr>
              <w:t>木材</w:t>
            </w:r>
          </w:p>
        </w:tc>
        <w:tc>
          <w:tcPr>
            <w:tcW w:w="14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15" w:right="117"/>
              <w:jc w:val="center"/>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5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58" w:right="158"/>
              <w:jc w:val="center"/>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8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772" w:right="772"/>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173" w:right="174"/>
              <w:jc w:val="center"/>
              <w:rPr>
                <w:rFonts w:ascii="仿宋_GB2312" w:eastAsia="仿宋_GB2312" w:hAnsi="仿宋_GB2312"/>
                <w:color w:val="auto"/>
                <w:sz w:val="24"/>
                <w:szCs w:val="24"/>
              </w:rPr>
            </w:pPr>
            <w:r>
              <w:rPr>
                <w:rFonts w:ascii="仿宋_GB2312"/>
                <w:color w:val="auto"/>
                <w:sz w:val="24"/>
              </w:rPr>
              <w:t>4</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108" w:right="110"/>
              <w:jc w:val="center"/>
              <w:rPr>
                <w:rFonts w:ascii="仿宋_GB2312" w:eastAsia="仿宋_GB2312" w:hAnsi="仿宋_GB2312"/>
                <w:color w:val="auto"/>
                <w:sz w:val="24"/>
                <w:szCs w:val="24"/>
              </w:rPr>
            </w:pPr>
            <w:r>
              <w:rPr>
                <w:rFonts w:ascii="仿宋_GB2312" w:eastAsia="仿宋_GB2312" w:hAnsi="仿宋_GB2312"/>
                <w:color w:val="auto"/>
                <w:sz w:val="24"/>
                <w:szCs w:val="24"/>
              </w:rPr>
              <w:t>模板</w:t>
            </w:r>
          </w:p>
        </w:tc>
        <w:tc>
          <w:tcPr>
            <w:tcW w:w="14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17" w:right="117"/>
              <w:jc w:val="center"/>
              <w:rPr>
                <w:rFonts w:ascii="仿宋_GB2312" w:eastAsia="仿宋_GB2312" w:hAnsi="仿宋_GB2312"/>
                <w:color w:val="auto"/>
                <w:sz w:val="24"/>
                <w:szCs w:val="24"/>
              </w:rPr>
            </w:pPr>
            <w:r>
              <w:rPr>
                <w:rFonts w:ascii="仿宋_GB2312" w:eastAsia="仿宋_GB2312" w:hAnsi="仿宋_GB2312"/>
                <w:color w:val="auto"/>
                <w:sz w:val="24"/>
                <w:szCs w:val="24"/>
              </w:rPr>
              <w:t>平均周转次</w:t>
            </w:r>
          </w:p>
          <w:p w:rsidR="00C36EE7" w:rsidRDefault="00E740AE">
            <w:pPr>
              <w:pStyle w:val="TableParagraph"/>
              <w:spacing w:before="1"/>
              <w:ind w:left="117" w:right="117"/>
              <w:jc w:val="center"/>
              <w:rPr>
                <w:rFonts w:ascii="仿宋_GB2312" w:eastAsia="仿宋_GB2312" w:hAnsi="仿宋_GB2312"/>
                <w:color w:val="auto"/>
                <w:sz w:val="24"/>
                <w:szCs w:val="24"/>
              </w:rPr>
            </w:pPr>
            <w:r>
              <w:rPr>
                <w:rFonts w:ascii="仿宋_GB2312" w:eastAsia="仿宋_GB2312" w:hAnsi="仿宋_GB2312"/>
                <w:color w:val="auto"/>
                <w:sz w:val="24"/>
                <w:szCs w:val="24"/>
              </w:rPr>
              <w:t>数为</w:t>
            </w:r>
            <w:r>
              <w:rPr>
                <w:rFonts w:ascii="仿宋_GB2312" w:eastAsia="仿宋_GB2312" w:hAnsi="仿宋_GB2312"/>
                <w:color w:val="auto"/>
                <w:sz w:val="24"/>
                <w:szCs w:val="24"/>
              </w:rPr>
              <w:t>…</w:t>
            </w:r>
            <w:r>
              <w:rPr>
                <w:rFonts w:ascii="仿宋_GB2312" w:eastAsia="仿宋_GB2312" w:hAnsi="仿宋_GB2312"/>
                <w:color w:val="auto"/>
                <w:sz w:val="24"/>
                <w:szCs w:val="24"/>
              </w:rPr>
              <w:t>次</w:t>
            </w:r>
          </w:p>
        </w:tc>
        <w:tc>
          <w:tcPr>
            <w:tcW w:w="15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58" w:right="160"/>
              <w:jc w:val="center"/>
              <w:rPr>
                <w:rFonts w:ascii="仿宋_GB2312" w:eastAsia="仿宋_GB2312" w:hAnsi="仿宋_GB2312"/>
                <w:color w:val="auto"/>
                <w:sz w:val="24"/>
                <w:szCs w:val="24"/>
              </w:rPr>
            </w:pPr>
            <w:r>
              <w:rPr>
                <w:rFonts w:ascii="仿宋_GB2312" w:eastAsia="仿宋_GB2312" w:hAnsi="仿宋_GB2312"/>
                <w:color w:val="auto"/>
                <w:sz w:val="24"/>
                <w:szCs w:val="24"/>
              </w:rPr>
              <w:t>平均周转次</w:t>
            </w:r>
          </w:p>
          <w:p w:rsidR="00C36EE7" w:rsidRDefault="00E740AE">
            <w:pPr>
              <w:pStyle w:val="TableParagraph"/>
              <w:spacing w:before="1"/>
              <w:ind w:left="158" w:right="160"/>
              <w:jc w:val="center"/>
              <w:rPr>
                <w:rFonts w:ascii="仿宋_GB2312" w:eastAsia="仿宋_GB2312" w:hAnsi="仿宋_GB2312"/>
                <w:color w:val="auto"/>
                <w:sz w:val="24"/>
                <w:szCs w:val="24"/>
              </w:rPr>
            </w:pPr>
            <w:r>
              <w:rPr>
                <w:rFonts w:ascii="仿宋_GB2312" w:eastAsia="仿宋_GB2312" w:hAnsi="仿宋_GB2312"/>
                <w:color w:val="auto"/>
                <w:sz w:val="24"/>
                <w:szCs w:val="24"/>
              </w:rPr>
              <w:t>数为</w:t>
            </w:r>
            <w:r>
              <w:rPr>
                <w:rFonts w:ascii="仿宋_GB2312" w:eastAsia="仿宋_GB2312" w:hAnsi="仿宋_GB2312"/>
                <w:color w:val="auto"/>
                <w:sz w:val="24"/>
                <w:szCs w:val="24"/>
              </w:rPr>
              <w:t>…</w:t>
            </w:r>
            <w:r>
              <w:rPr>
                <w:rFonts w:ascii="仿宋_GB2312" w:eastAsia="仿宋_GB2312" w:hAnsi="仿宋_GB2312"/>
                <w:color w:val="auto"/>
                <w:sz w:val="24"/>
                <w:szCs w:val="24"/>
              </w:rPr>
              <w:t>次</w:t>
            </w:r>
          </w:p>
        </w:tc>
        <w:tc>
          <w:tcPr>
            <w:tcW w:w="18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772" w:right="772"/>
              <w:jc w:val="center"/>
              <w:rPr>
                <w:rFonts w:ascii="仿宋_GB2312" w:eastAsia="仿宋_GB2312" w:hAnsi="仿宋_GB2312"/>
                <w:color w:val="auto"/>
                <w:sz w:val="24"/>
                <w:szCs w:val="24"/>
              </w:rPr>
            </w:pPr>
            <w:r>
              <w:rPr>
                <w:rFonts w:ascii="仿宋_GB2312"/>
                <w:color w:val="auto"/>
                <w:sz w:val="24"/>
              </w:rPr>
              <w:t>-</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4"/>
              <w:ind w:left="173" w:right="174"/>
              <w:jc w:val="center"/>
              <w:rPr>
                <w:rFonts w:ascii="仿宋_GB2312" w:eastAsia="仿宋_GB2312" w:hAnsi="仿宋_GB2312"/>
                <w:color w:val="auto"/>
                <w:sz w:val="24"/>
                <w:szCs w:val="24"/>
              </w:rPr>
            </w:pPr>
            <w:r>
              <w:rPr>
                <w:rFonts w:ascii="仿宋_GB2312"/>
                <w:color w:val="auto"/>
                <w:sz w:val="24"/>
              </w:rPr>
              <w:t>5</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127"/>
              <w:jc w:val="left"/>
              <w:rPr>
                <w:rFonts w:ascii="仿宋_GB2312" w:eastAsia="仿宋_GB2312" w:hAnsi="仿宋_GB2312"/>
                <w:color w:val="auto"/>
                <w:sz w:val="24"/>
                <w:szCs w:val="24"/>
              </w:rPr>
            </w:pPr>
            <w:r>
              <w:rPr>
                <w:rFonts w:ascii="仿宋_GB2312" w:eastAsia="仿宋_GB2312" w:hAnsi="仿宋_GB2312"/>
                <w:color w:val="auto"/>
                <w:sz w:val="24"/>
                <w:szCs w:val="24"/>
              </w:rPr>
              <w:t>围挡等周转</w:t>
            </w:r>
          </w:p>
          <w:p w:rsidR="00C36EE7" w:rsidRDefault="00E740AE">
            <w:pPr>
              <w:pStyle w:val="TableParagraph"/>
              <w:spacing w:before="1"/>
              <w:ind w:left="127"/>
              <w:jc w:val="left"/>
              <w:rPr>
                <w:rFonts w:ascii="仿宋_GB2312" w:eastAsia="仿宋_GB2312" w:hAnsi="仿宋_GB2312"/>
                <w:color w:val="auto"/>
                <w:sz w:val="24"/>
                <w:szCs w:val="24"/>
              </w:rPr>
            </w:pPr>
            <w:r>
              <w:rPr>
                <w:rFonts w:ascii="仿宋_GB2312" w:eastAsia="仿宋_GB2312" w:hAnsi="仿宋_GB2312"/>
                <w:color w:val="auto"/>
                <w:sz w:val="24"/>
                <w:szCs w:val="24"/>
              </w:rPr>
              <w:t>设备（料）</w:t>
            </w:r>
          </w:p>
        </w:tc>
        <w:tc>
          <w:tcPr>
            <w:tcW w:w="148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117" w:right="117"/>
              <w:jc w:val="center"/>
              <w:rPr>
                <w:rFonts w:ascii="仿宋_GB2312" w:eastAsia="仿宋_GB2312" w:hAnsi="仿宋_GB2312"/>
                <w:color w:val="auto"/>
                <w:sz w:val="24"/>
                <w:szCs w:val="24"/>
              </w:rPr>
            </w:pPr>
            <w:r>
              <w:rPr>
                <w:rFonts w:ascii="仿宋_GB2312" w:eastAsia="仿宋_GB2312" w:hAnsi="仿宋_GB2312"/>
                <w:color w:val="auto"/>
                <w:sz w:val="24"/>
                <w:szCs w:val="24"/>
              </w:rPr>
              <w:t>重复使用率</w:t>
            </w:r>
          </w:p>
          <w:p w:rsidR="00C36EE7" w:rsidRDefault="00E740AE">
            <w:pPr>
              <w:pStyle w:val="TableParagraph"/>
              <w:spacing w:before="1"/>
              <w:ind w:left="117" w:right="117"/>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5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158" w:right="160"/>
              <w:jc w:val="center"/>
              <w:rPr>
                <w:rFonts w:ascii="仿宋_GB2312" w:eastAsia="仿宋_GB2312" w:hAnsi="仿宋_GB2312"/>
                <w:color w:val="auto"/>
                <w:sz w:val="24"/>
                <w:szCs w:val="24"/>
              </w:rPr>
            </w:pPr>
            <w:r>
              <w:rPr>
                <w:rFonts w:ascii="仿宋_GB2312" w:eastAsia="仿宋_GB2312" w:hAnsi="仿宋_GB2312"/>
                <w:color w:val="auto"/>
                <w:sz w:val="24"/>
                <w:szCs w:val="24"/>
              </w:rPr>
              <w:t>重复使用率</w:t>
            </w:r>
          </w:p>
          <w:p w:rsidR="00C36EE7" w:rsidRDefault="00E740AE">
            <w:pPr>
              <w:pStyle w:val="TableParagraph"/>
              <w:spacing w:before="1"/>
              <w:ind w:left="158" w:right="160"/>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8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4"/>
              <w:ind w:left="772" w:right="772"/>
              <w:jc w:val="center"/>
              <w:rPr>
                <w:rFonts w:ascii="仿宋_GB2312" w:eastAsia="仿宋_GB2312" w:hAnsi="仿宋_GB2312"/>
                <w:color w:val="auto"/>
                <w:sz w:val="24"/>
                <w:szCs w:val="24"/>
              </w:rPr>
            </w:pPr>
            <w:r>
              <w:rPr>
                <w:rFonts w:ascii="仿宋_GB2312"/>
                <w:color w:val="auto"/>
                <w:sz w:val="24"/>
              </w:rPr>
              <w:t>-</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173" w:right="174"/>
              <w:jc w:val="center"/>
              <w:rPr>
                <w:rFonts w:ascii="仿宋_GB2312" w:eastAsia="仿宋_GB2312" w:hAnsi="仿宋_GB2312"/>
                <w:color w:val="auto"/>
                <w:sz w:val="24"/>
                <w:szCs w:val="24"/>
              </w:rPr>
            </w:pPr>
            <w:r>
              <w:rPr>
                <w:rFonts w:ascii="仿宋_GB2312"/>
                <w:color w:val="auto"/>
                <w:sz w:val="24"/>
              </w:rPr>
              <w:t>6</w:t>
            </w:r>
          </w:p>
        </w:tc>
        <w:tc>
          <w:tcPr>
            <w:tcW w:w="14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108" w:right="110"/>
              <w:jc w:val="center"/>
              <w:rPr>
                <w:rFonts w:ascii="仿宋_GB2312" w:eastAsia="仿宋_GB2312" w:hAnsi="仿宋_GB2312"/>
                <w:color w:val="auto"/>
                <w:sz w:val="24"/>
                <w:szCs w:val="24"/>
              </w:rPr>
            </w:pPr>
            <w:r>
              <w:rPr>
                <w:rFonts w:ascii="仿宋_GB2312" w:eastAsia="仿宋_GB2312" w:hAnsi="仿宋_GB2312"/>
                <w:color w:val="auto"/>
                <w:sz w:val="24"/>
                <w:szCs w:val="24"/>
              </w:rPr>
              <w:t>其他主要建</w:t>
            </w:r>
          </w:p>
          <w:p w:rsidR="00C36EE7" w:rsidRDefault="00E740AE">
            <w:pPr>
              <w:pStyle w:val="TableParagraph"/>
              <w:spacing w:before="1"/>
              <w:ind w:left="108" w:right="110"/>
              <w:jc w:val="center"/>
              <w:rPr>
                <w:rFonts w:ascii="仿宋_GB2312" w:eastAsia="仿宋_GB2312" w:hAnsi="仿宋_GB2312"/>
                <w:color w:val="auto"/>
                <w:sz w:val="24"/>
                <w:szCs w:val="24"/>
              </w:rPr>
            </w:pPr>
            <w:r>
              <w:rPr>
                <w:rFonts w:ascii="仿宋_GB2312" w:eastAsia="仿宋_GB2312" w:hAnsi="仿宋_GB2312"/>
                <w:color w:val="auto"/>
                <w:sz w:val="24"/>
                <w:szCs w:val="24"/>
              </w:rPr>
              <w:t>筑材料</w:t>
            </w:r>
          </w:p>
        </w:tc>
        <w:tc>
          <w:tcPr>
            <w:tcW w:w="1483"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567"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833"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73" w:right="174"/>
              <w:jc w:val="center"/>
              <w:rPr>
                <w:rFonts w:ascii="仿宋_GB2312" w:eastAsia="仿宋_GB2312" w:hAnsi="仿宋_GB2312"/>
                <w:color w:val="auto"/>
                <w:sz w:val="24"/>
                <w:szCs w:val="24"/>
              </w:rPr>
            </w:pPr>
            <w:r>
              <w:rPr>
                <w:rFonts w:ascii="仿宋_GB2312"/>
                <w:color w:val="auto"/>
                <w:sz w:val="24"/>
              </w:rPr>
              <w:t>7</w:t>
            </w:r>
          </w:p>
        </w:tc>
        <w:tc>
          <w:tcPr>
            <w:tcW w:w="6350" w:type="dxa"/>
            <w:gridSpan w:val="4"/>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099"/>
              <w:jc w:val="left"/>
              <w:rPr>
                <w:rFonts w:ascii="仿宋_GB2312" w:eastAsia="仿宋_GB2312" w:hAnsi="仿宋_GB2312"/>
                <w:color w:val="auto"/>
                <w:sz w:val="24"/>
                <w:szCs w:val="24"/>
              </w:rPr>
            </w:pPr>
            <w:r>
              <w:rPr>
                <w:rFonts w:ascii="仿宋_GB2312" w:eastAsia="仿宋_GB2312" w:hAnsi="仿宋_GB2312"/>
                <w:color w:val="auto"/>
                <w:sz w:val="24"/>
                <w:szCs w:val="24"/>
              </w:rPr>
              <w:t>就地取材</w:t>
            </w:r>
            <w:r>
              <w:rPr>
                <w:rFonts w:ascii="仿宋_GB2312" w:eastAsia="仿宋_GB2312" w:hAnsi="仿宋_GB2312"/>
                <w:color w:val="auto"/>
                <w:sz w:val="24"/>
                <w:szCs w:val="24"/>
              </w:rPr>
              <w:t>≤500</w:t>
            </w:r>
            <w:r>
              <w:rPr>
                <w:rFonts w:ascii="仿宋_GB2312" w:eastAsia="仿宋_GB2312" w:hAnsi="仿宋_GB2312"/>
                <w:color w:val="auto"/>
                <w:spacing w:val="-60"/>
                <w:sz w:val="24"/>
                <w:szCs w:val="24"/>
              </w:rPr>
              <w:t xml:space="preserve"> </w:t>
            </w:r>
            <w:r>
              <w:rPr>
                <w:rFonts w:ascii="仿宋_GB2312" w:eastAsia="仿宋_GB2312" w:hAnsi="仿宋_GB2312"/>
                <w:color w:val="auto"/>
                <w:sz w:val="24"/>
                <w:szCs w:val="24"/>
              </w:rPr>
              <w:t>公里以内的占总量的</w:t>
            </w:r>
            <w:r>
              <w:rPr>
                <w:rFonts w:ascii="仿宋_GB2312" w:eastAsia="仿宋_GB2312" w:hAnsi="仿宋_GB2312"/>
                <w:color w:val="auto"/>
                <w:sz w:val="24"/>
                <w:szCs w:val="24"/>
              </w:rPr>
              <w:t>…%</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5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173" w:right="174"/>
              <w:jc w:val="center"/>
              <w:rPr>
                <w:rFonts w:ascii="仿宋_GB2312" w:eastAsia="仿宋_GB2312" w:hAnsi="仿宋_GB2312"/>
                <w:color w:val="auto"/>
                <w:sz w:val="24"/>
                <w:szCs w:val="24"/>
              </w:rPr>
            </w:pPr>
            <w:r>
              <w:rPr>
                <w:rFonts w:ascii="仿宋_GB2312"/>
                <w:color w:val="auto"/>
                <w:sz w:val="24"/>
              </w:rPr>
              <w:t>8</w:t>
            </w:r>
          </w:p>
        </w:tc>
        <w:tc>
          <w:tcPr>
            <w:tcW w:w="6350" w:type="dxa"/>
            <w:gridSpan w:val="4"/>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83" w:right="83"/>
              <w:jc w:val="center"/>
              <w:rPr>
                <w:rFonts w:ascii="仿宋_GB2312" w:eastAsia="仿宋_GB2312" w:hAnsi="仿宋_GB2312"/>
                <w:color w:val="auto"/>
                <w:sz w:val="24"/>
                <w:szCs w:val="24"/>
              </w:rPr>
            </w:pPr>
            <w:r>
              <w:rPr>
                <w:rFonts w:ascii="仿宋_GB2312" w:eastAsia="仿宋_GB2312" w:hAnsi="仿宋_GB2312"/>
                <w:color w:val="auto"/>
                <w:sz w:val="24"/>
                <w:szCs w:val="24"/>
              </w:rPr>
              <w:t>回收利用率为</w:t>
            </w:r>
            <w:r>
              <w:rPr>
                <w:rFonts w:ascii="仿宋_GB2312" w:eastAsia="仿宋_GB2312" w:hAnsi="仿宋_GB2312"/>
                <w:color w:val="auto"/>
                <w:sz w:val="24"/>
                <w:szCs w:val="24"/>
              </w:rPr>
              <w:t>…%</w:t>
            </w:r>
          </w:p>
          <w:p w:rsidR="00C36EE7" w:rsidRDefault="00E740AE">
            <w:pPr>
              <w:pStyle w:val="TableParagraph"/>
              <w:spacing w:before="1"/>
              <w:ind w:left="88" w:right="83"/>
              <w:jc w:val="center"/>
              <w:rPr>
                <w:rFonts w:ascii="仿宋_GB2312" w:eastAsia="仿宋_GB2312" w:hAnsi="仿宋_GB2312"/>
                <w:color w:val="auto"/>
                <w:sz w:val="24"/>
                <w:szCs w:val="24"/>
              </w:rPr>
            </w:pPr>
            <w:r>
              <w:rPr>
                <w:rFonts w:ascii="仿宋_GB2312" w:eastAsia="仿宋_GB2312" w:hAnsi="仿宋_GB2312"/>
                <w:color w:val="auto"/>
                <w:w w:val="80"/>
                <w:sz w:val="24"/>
                <w:szCs w:val="24"/>
              </w:rPr>
              <w:t>(</w:t>
            </w:r>
            <w:r>
              <w:rPr>
                <w:rFonts w:ascii="仿宋_GB2312" w:eastAsia="仿宋_GB2312" w:hAnsi="仿宋_GB2312"/>
                <w:color w:val="auto"/>
                <w:w w:val="80"/>
                <w:sz w:val="24"/>
                <w:szCs w:val="24"/>
              </w:rPr>
              <w:t>回</w:t>
            </w:r>
            <w:r>
              <w:rPr>
                <w:rFonts w:ascii="仿宋_GB2312" w:eastAsia="仿宋_GB2312" w:hAnsi="仿宋_GB2312"/>
                <w:color w:val="auto"/>
                <w:spacing w:val="-3"/>
                <w:w w:val="80"/>
                <w:sz w:val="24"/>
                <w:szCs w:val="24"/>
              </w:rPr>
              <w:t>收</w:t>
            </w:r>
            <w:r>
              <w:rPr>
                <w:rFonts w:ascii="仿宋_GB2312" w:eastAsia="仿宋_GB2312" w:hAnsi="仿宋_GB2312"/>
                <w:color w:val="auto"/>
                <w:w w:val="80"/>
                <w:sz w:val="24"/>
                <w:szCs w:val="24"/>
              </w:rPr>
              <w:t>利用</w:t>
            </w:r>
            <w:r>
              <w:rPr>
                <w:rFonts w:ascii="仿宋_GB2312" w:eastAsia="仿宋_GB2312" w:hAnsi="仿宋_GB2312"/>
                <w:color w:val="auto"/>
                <w:spacing w:val="-3"/>
                <w:w w:val="80"/>
                <w:sz w:val="24"/>
                <w:szCs w:val="24"/>
              </w:rPr>
              <w:t>率</w:t>
            </w:r>
            <w:r>
              <w:rPr>
                <w:rFonts w:ascii="仿宋_GB2312" w:eastAsia="仿宋_GB2312" w:hAnsi="仿宋_GB2312"/>
                <w:color w:val="auto"/>
                <w:w w:val="80"/>
                <w:sz w:val="24"/>
                <w:szCs w:val="24"/>
              </w:rPr>
              <w:t>=</w:t>
            </w:r>
            <w:r>
              <w:rPr>
                <w:rFonts w:ascii="仿宋_GB2312" w:eastAsia="仿宋_GB2312" w:hAnsi="仿宋_GB2312"/>
                <w:color w:val="auto"/>
                <w:w w:val="80"/>
                <w:sz w:val="24"/>
                <w:szCs w:val="24"/>
              </w:rPr>
              <w:t>施</w:t>
            </w:r>
            <w:r>
              <w:rPr>
                <w:rFonts w:ascii="仿宋_GB2312" w:eastAsia="仿宋_GB2312" w:hAnsi="仿宋_GB2312"/>
                <w:color w:val="auto"/>
                <w:spacing w:val="-3"/>
                <w:w w:val="80"/>
                <w:sz w:val="24"/>
                <w:szCs w:val="24"/>
              </w:rPr>
              <w:t>工</w:t>
            </w:r>
            <w:r>
              <w:rPr>
                <w:rFonts w:ascii="仿宋_GB2312" w:eastAsia="仿宋_GB2312" w:hAnsi="仿宋_GB2312"/>
                <w:color w:val="auto"/>
                <w:w w:val="80"/>
                <w:sz w:val="24"/>
                <w:szCs w:val="24"/>
              </w:rPr>
              <w:t>废弃</w:t>
            </w:r>
            <w:r>
              <w:rPr>
                <w:rFonts w:ascii="仿宋_GB2312" w:eastAsia="仿宋_GB2312" w:hAnsi="仿宋_GB2312"/>
                <w:color w:val="auto"/>
                <w:spacing w:val="-3"/>
                <w:w w:val="80"/>
                <w:sz w:val="24"/>
                <w:szCs w:val="24"/>
              </w:rPr>
              <w:t>物</w:t>
            </w:r>
            <w:r>
              <w:rPr>
                <w:rFonts w:ascii="仿宋_GB2312" w:eastAsia="仿宋_GB2312" w:hAnsi="仿宋_GB2312"/>
                <w:color w:val="auto"/>
                <w:w w:val="80"/>
                <w:sz w:val="24"/>
                <w:szCs w:val="24"/>
              </w:rPr>
              <w:t>实际</w:t>
            </w:r>
            <w:r>
              <w:rPr>
                <w:rFonts w:ascii="仿宋_GB2312" w:eastAsia="仿宋_GB2312" w:hAnsi="仿宋_GB2312"/>
                <w:color w:val="auto"/>
                <w:spacing w:val="-3"/>
                <w:w w:val="80"/>
                <w:sz w:val="24"/>
                <w:szCs w:val="24"/>
              </w:rPr>
              <w:t>回</w:t>
            </w:r>
            <w:r>
              <w:rPr>
                <w:rFonts w:ascii="仿宋_GB2312" w:eastAsia="仿宋_GB2312" w:hAnsi="仿宋_GB2312"/>
                <w:color w:val="auto"/>
                <w:w w:val="80"/>
                <w:sz w:val="24"/>
                <w:szCs w:val="24"/>
              </w:rPr>
              <w:t>收利用量</w:t>
            </w:r>
            <w:r>
              <w:rPr>
                <w:rFonts w:ascii="仿宋_GB2312" w:eastAsia="仿宋_GB2312" w:hAnsi="仿宋_GB2312"/>
                <w:color w:val="auto"/>
                <w:w w:val="80"/>
                <w:sz w:val="24"/>
                <w:szCs w:val="24"/>
              </w:rPr>
              <w:t>(t)/</w:t>
            </w:r>
            <w:r>
              <w:rPr>
                <w:rFonts w:ascii="仿宋_GB2312" w:eastAsia="仿宋_GB2312" w:hAnsi="仿宋_GB2312"/>
                <w:color w:val="auto"/>
                <w:w w:val="80"/>
                <w:sz w:val="24"/>
                <w:szCs w:val="24"/>
              </w:rPr>
              <w:t>施</w:t>
            </w:r>
            <w:r>
              <w:rPr>
                <w:rFonts w:ascii="仿宋_GB2312" w:eastAsia="仿宋_GB2312" w:hAnsi="仿宋_GB2312"/>
                <w:color w:val="auto"/>
                <w:spacing w:val="-3"/>
                <w:w w:val="80"/>
                <w:sz w:val="24"/>
                <w:szCs w:val="24"/>
              </w:rPr>
              <w:t>工</w:t>
            </w:r>
            <w:r>
              <w:rPr>
                <w:rFonts w:ascii="仿宋_GB2312" w:eastAsia="仿宋_GB2312" w:hAnsi="仿宋_GB2312"/>
                <w:color w:val="auto"/>
                <w:w w:val="80"/>
                <w:sz w:val="24"/>
                <w:szCs w:val="24"/>
              </w:rPr>
              <w:t>废弃</w:t>
            </w:r>
            <w:r>
              <w:rPr>
                <w:rFonts w:ascii="仿宋_GB2312" w:eastAsia="仿宋_GB2312" w:hAnsi="仿宋_GB2312"/>
                <w:color w:val="auto"/>
                <w:spacing w:val="-3"/>
                <w:w w:val="80"/>
                <w:sz w:val="24"/>
                <w:szCs w:val="24"/>
              </w:rPr>
              <w:t>物</w:t>
            </w:r>
            <w:r>
              <w:rPr>
                <w:rFonts w:ascii="仿宋_GB2312" w:eastAsia="仿宋_GB2312" w:hAnsi="仿宋_GB2312"/>
                <w:color w:val="auto"/>
                <w:w w:val="80"/>
                <w:sz w:val="24"/>
                <w:szCs w:val="24"/>
              </w:rPr>
              <w:t>总</w:t>
            </w:r>
            <w:r>
              <w:rPr>
                <w:rFonts w:ascii="仿宋_GB2312" w:eastAsia="仿宋_GB2312" w:hAnsi="仿宋_GB2312"/>
                <w:color w:val="auto"/>
                <w:spacing w:val="-94"/>
                <w:w w:val="80"/>
                <w:sz w:val="24"/>
                <w:szCs w:val="24"/>
              </w:rPr>
              <w:t>量</w:t>
            </w:r>
            <w:r>
              <w:rPr>
                <w:rFonts w:ascii="仿宋_GB2312" w:eastAsia="仿宋_GB2312" w:hAnsi="仿宋_GB2312"/>
                <w:color w:val="auto"/>
                <w:w w:val="80"/>
                <w:sz w:val="24"/>
                <w:szCs w:val="24"/>
              </w:rPr>
              <w:t>（</w:t>
            </w:r>
            <w:r>
              <w:rPr>
                <w:rFonts w:ascii="仿宋_GB2312" w:eastAsia="仿宋_GB2312" w:hAnsi="仿宋_GB2312"/>
                <w:color w:val="auto"/>
                <w:w w:val="80"/>
                <w:sz w:val="24"/>
                <w:szCs w:val="24"/>
              </w:rPr>
              <w:t>t</w:t>
            </w:r>
            <w:r>
              <w:rPr>
                <w:rFonts w:ascii="仿宋_GB2312" w:eastAsia="仿宋_GB2312" w:hAnsi="仿宋_GB2312"/>
                <w:color w:val="auto"/>
                <w:spacing w:val="-92"/>
                <w:w w:val="80"/>
                <w:sz w:val="24"/>
                <w:szCs w:val="24"/>
              </w:rPr>
              <w:t>）</w:t>
            </w:r>
            <w:r>
              <w:rPr>
                <w:rFonts w:ascii="仿宋_GB2312" w:eastAsia="仿宋_GB2312" w:hAnsi="仿宋_GB2312"/>
                <w:color w:val="auto"/>
                <w:w w:val="80"/>
                <w:sz w:val="24"/>
                <w:szCs w:val="24"/>
              </w:rPr>
              <w:t>×100%)</w:t>
            </w:r>
          </w:p>
        </w:tc>
        <w:tc>
          <w:tcPr>
            <w:tcW w:w="2184"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E740AE">
      <w:pPr>
        <w:spacing w:line="278" w:lineRule="exact"/>
        <w:ind w:left="120"/>
        <w:jc w:val="left"/>
        <w:rPr>
          <w:rFonts w:ascii="仿宋_GB2312" w:eastAsia="仿宋_GB2312" w:hAnsi="仿宋_GB2312"/>
          <w:color w:val="auto"/>
          <w:sz w:val="24"/>
          <w:szCs w:val="24"/>
        </w:rPr>
      </w:pPr>
      <w:r>
        <w:rPr>
          <w:rFonts w:ascii="仿宋_GB2312" w:eastAsia="仿宋_GB2312" w:hAnsi="仿宋_GB2312"/>
          <w:color w:val="auto"/>
          <w:sz w:val="24"/>
          <w:szCs w:val="24"/>
        </w:rPr>
        <w:t>注：市政、土木工程和工业建设项目比值按实际</w:t>
      </w:r>
      <w:proofErr w:type="gramStart"/>
      <w:r>
        <w:rPr>
          <w:rFonts w:ascii="仿宋_GB2312" w:eastAsia="仿宋_GB2312" w:hAnsi="仿宋_GB2312"/>
          <w:color w:val="auto"/>
          <w:sz w:val="24"/>
          <w:szCs w:val="24"/>
        </w:rPr>
        <w:t>损耗值</w:t>
      </w:r>
      <w:proofErr w:type="gramEnd"/>
      <w:r>
        <w:rPr>
          <w:rFonts w:ascii="仿宋_GB2312" w:eastAsia="仿宋_GB2312" w:hAnsi="仿宋_GB2312"/>
          <w:color w:val="auto"/>
          <w:sz w:val="24"/>
          <w:szCs w:val="24"/>
        </w:rPr>
        <w:t>/</w:t>
      </w:r>
      <w:r>
        <w:rPr>
          <w:rFonts w:ascii="仿宋_GB2312" w:eastAsia="仿宋_GB2312" w:hAnsi="仿宋_GB2312"/>
          <w:color w:val="auto"/>
          <w:sz w:val="24"/>
          <w:szCs w:val="24"/>
        </w:rPr>
        <w:t>总产值计算</w:t>
      </w:r>
    </w:p>
    <w:p w:rsidR="00C36EE7" w:rsidRDefault="00C36EE7">
      <w:pPr>
        <w:spacing w:line="240" w:lineRule="exact"/>
        <w:rPr>
          <w:color w:val="auto"/>
          <w:sz w:val="24"/>
          <w:szCs w:val="24"/>
        </w:rPr>
      </w:pPr>
    </w:p>
    <w:p w:rsidR="00C36EE7" w:rsidRDefault="00C36EE7">
      <w:pPr>
        <w:spacing w:line="240" w:lineRule="exact"/>
        <w:rPr>
          <w:color w:val="auto"/>
          <w:sz w:val="24"/>
          <w:szCs w:val="24"/>
        </w:rPr>
      </w:pPr>
    </w:p>
    <w:p w:rsidR="00C36EE7" w:rsidRDefault="00C36EE7">
      <w:pPr>
        <w:spacing w:line="240" w:lineRule="exact"/>
        <w:rPr>
          <w:color w:val="auto"/>
          <w:sz w:val="24"/>
          <w:szCs w:val="24"/>
        </w:rPr>
      </w:pPr>
    </w:p>
    <w:p w:rsidR="00C36EE7" w:rsidRDefault="00C36EE7">
      <w:pPr>
        <w:spacing w:before="2" w:line="340" w:lineRule="exact"/>
        <w:rPr>
          <w:color w:val="auto"/>
          <w:sz w:val="34"/>
          <w:szCs w:val="34"/>
        </w:rPr>
      </w:pPr>
    </w:p>
    <w:p w:rsidR="00C36EE7" w:rsidRDefault="00E740AE">
      <w:pPr>
        <w:ind w:left="120"/>
        <w:jc w:val="left"/>
        <w:rPr>
          <w:rFonts w:ascii="仿宋_GB2312" w:eastAsia="仿宋_GB2312" w:hAnsi="仿宋_GB2312"/>
          <w:color w:val="auto"/>
          <w:sz w:val="28"/>
          <w:szCs w:val="28"/>
        </w:rPr>
      </w:pPr>
      <w:r>
        <w:rPr>
          <w:rFonts w:ascii="仿宋_GB2312" w:eastAsia="仿宋_GB2312" w:hAnsi="仿宋_GB2312"/>
          <w:b/>
          <w:bCs/>
          <w:color w:val="auto"/>
          <w:sz w:val="28"/>
          <w:szCs w:val="28"/>
        </w:rPr>
        <w:t>4.</w:t>
      </w:r>
      <w:r>
        <w:rPr>
          <w:rFonts w:ascii="仿宋_GB2312" w:eastAsia="仿宋_GB2312" w:hAnsi="仿宋_GB2312"/>
          <w:b/>
          <w:bCs/>
          <w:color w:val="auto"/>
          <w:spacing w:val="-27"/>
          <w:sz w:val="28"/>
          <w:szCs w:val="28"/>
        </w:rPr>
        <w:t xml:space="preserve"> </w:t>
      </w:r>
      <w:r>
        <w:rPr>
          <w:rFonts w:ascii="仿宋_GB2312" w:eastAsia="仿宋_GB2312" w:hAnsi="仿宋_GB2312"/>
          <w:b/>
          <w:bCs/>
          <w:color w:val="auto"/>
          <w:spacing w:val="-1"/>
          <w:sz w:val="28"/>
          <w:szCs w:val="28"/>
        </w:rPr>
        <w:t>节水与水资源利用</w:t>
      </w:r>
    </w:p>
    <w:p w:rsidR="00C36EE7" w:rsidRDefault="00C36EE7">
      <w:pPr>
        <w:spacing w:before="11" w:line="160" w:lineRule="exact"/>
        <w:rPr>
          <w:color w:val="auto"/>
          <w:sz w:val="16"/>
          <w:szCs w:val="16"/>
        </w:rPr>
      </w:pPr>
    </w:p>
    <w:tbl>
      <w:tblPr>
        <w:tblW w:w="8945" w:type="dxa"/>
        <w:jc w:val="center"/>
        <w:tblLayout w:type="fixed"/>
        <w:tblCellMar>
          <w:left w:w="0" w:type="dxa"/>
          <w:right w:w="0" w:type="dxa"/>
        </w:tblCellMar>
        <w:tblLook w:val="04A0" w:firstRow="1" w:lastRow="0" w:firstColumn="1" w:lastColumn="0" w:noHBand="0" w:noVBand="1"/>
      </w:tblPr>
      <w:tblGrid>
        <w:gridCol w:w="533"/>
        <w:gridCol w:w="1663"/>
        <w:gridCol w:w="1120"/>
        <w:gridCol w:w="1167"/>
        <w:gridCol w:w="1816"/>
        <w:gridCol w:w="2646"/>
      </w:tblGrid>
      <w:tr w:rsidR="00C36EE7">
        <w:trPr>
          <w:trHeight w:hRule="exact" w:val="634"/>
          <w:jc w:val="center"/>
        </w:trPr>
        <w:tc>
          <w:tcPr>
            <w:tcW w:w="5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41"/>
              <w:jc w:val="left"/>
              <w:rPr>
                <w:rFonts w:ascii="仿宋_GB2312" w:eastAsia="仿宋_GB2312" w:hAnsi="仿宋_GB2312"/>
                <w:color w:val="auto"/>
                <w:sz w:val="24"/>
                <w:szCs w:val="24"/>
              </w:rPr>
            </w:pPr>
            <w:r>
              <w:rPr>
                <w:rFonts w:ascii="仿宋_GB2312" w:eastAsia="仿宋_GB2312" w:hAnsi="仿宋_GB2312"/>
                <w:b/>
                <w:bCs/>
                <w:color w:val="auto"/>
                <w:sz w:val="24"/>
                <w:szCs w:val="24"/>
              </w:rPr>
              <w:t>序</w:t>
            </w:r>
          </w:p>
          <w:p w:rsidR="00C36EE7" w:rsidRDefault="00E740AE">
            <w:pPr>
              <w:pStyle w:val="TableParagraph"/>
              <w:spacing w:before="1"/>
              <w:ind w:left="141"/>
              <w:jc w:val="left"/>
              <w:rPr>
                <w:rFonts w:ascii="仿宋_GB2312" w:eastAsia="仿宋_GB2312" w:hAnsi="仿宋_GB2312"/>
                <w:color w:val="auto"/>
                <w:sz w:val="24"/>
                <w:szCs w:val="24"/>
              </w:rPr>
            </w:pPr>
            <w:r>
              <w:rPr>
                <w:rFonts w:ascii="仿宋_GB2312" w:eastAsia="仿宋_GB2312" w:hAnsi="仿宋_GB2312"/>
                <w:b/>
                <w:bCs/>
                <w:color w:val="auto"/>
                <w:sz w:val="24"/>
                <w:szCs w:val="24"/>
              </w:rPr>
              <w:t>号</w:t>
            </w:r>
          </w:p>
        </w:tc>
        <w:tc>
          <w:tcPr>
            <w:tcW w:w="16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85" w:right="83"/>
              <w:jc w:val="center"/>
              <w:rPr>
                <w:rFonts w:ascii="仿宋_GB2312" w:eastAsia="仿宋_GB2312" w:hAnsi="仿宋_GB2312"/>
                <w:color w:val="auto"/>
                <w:sz w:val="24"/>
                <w:szCs w:val="24"/>
              </w:rPr>
            </w:pPr>
            <w:r>
              <w:rPr>
                <w:rFonts w:ascii="仿宋_GB2312" w:eastAsia="仿宋_GB2312" w:hAnsi="仿宋_GB2312"/>
                <w:b/>
                <w:bCs/>
                <w:color w:val="auto"/>
                <w:sz w:val="24"/>
                <w:szCs w:val="24"/>
              </w:rPr>
              <w:t>施工阶段及区</w:t>
            </w:r>
          </w:p>
          <w:p w:rsidR="00C36EE7" w:rsidRDefault="00E740AE">
            <w:pPr>
              <w:pStyle w:val="TableParagraph"/>
              <w:spacing w:before="1"/>
              <w:ind w:left="81" w:right="83"/>
              <w:jc w:val="center"/>
              <w:rPr>
                <w:rFonts w:ascii="仿宋_GB2312" w:eastAsia="仿宋_GB2312" w:hAnsi="仿宋_GB2312"/>
                <w:color w:val="auto"/>
                <w:sz w:val="24"/>
                <w:szCs w:val="24"/>
              </w:rPr>
            </w:pPr>
            <w:r>
              <w:rPr>
                <w:rFonts w:ascii="仿宋_GB2312" w:eastAsia="仿宋_GB2312" w:hAnsi="仿宋_GB2312"/>
                <w:b/>
                <w:bCs/>
                <w:color w:val="auto"/>
                <w:sz w:val="24"/>
                <w:szCs w:val="24"/>
              </w:rPr>
              <w:t>域</w:t>
            </w:r>
          </w:p>
        </w:tc>
        <w:tc>
          <w:tcPr>
            <w:tcW w:w="112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72" w:right="173"/>
              <w:jc w:val="center"/>
              <w:rPr>
                <w:rFonts w:ascii="仿宋_GB2312" w:eastAsia="仿宋_GB2312" w:hAnsi="仿宋_GB2312"/>
                <w:color w:val="auto"/>
                <w:sz w:val="24"/>
                <w:szCs w:val="24"/>
              </w:rPr>
            </w:pPr>
            <w:r>
              <w:rPr>
                <w:rFonts w:ascii="仿宋_GB2312" w:eastAsia="仿宋_GB2312" w:hAnsi="仿宋_GB2312"/>
                <w:b/>
                <w:bCs/>
                <w:color w:val="auto"/>
                <w:sz w:val="24"/>
                <w:szCs w:val="24"/>
              </w:rPr>
              <w:t>目标</w:t>
            </w:r>
          </w:p>
          <w:p w:rsidR="00C36EE7" w:rsidRDefault="00E740AE">
            <w:pPr>
              <w:pStyle w:val="TableParagraph"/>
              <w:spacing w:before="1"/>
              <w:ind w:left="174" w:right="173"/>
              <w:jc w:val="center"/>
              <w:rPr>
                <w:rFonts w:ascii="仿宋_GB2312" w:eastAsia="仿宋_GB2312" w:hAnsi="仿宋_GB2312"/>
                <w:color w:val="auto"/>
                <w:sz w:val="24"/>
                <w:szCs w:val="24"/>
              </w:rPr>
            </w:pPr>
            <w:r>
              <w:rPr>
                <w:rFonts w:ascii="仿宋_GB2312" w:eastAsia="仿宋_GB2312" w:hAnsi="仿宋_GB2312"/>
                <w:b/>
                <w:bCs/>
                <w:color w:val="auto"/>
                <w:sz w:val="24"/>
                <w:szCs w:val="24"/>
              </w:rPr>
              <w:t>耗水量</w:t>
            </w:r>
          </w:p>
        </w:tc>
        <w:tc>
          <w:tcPr>
            <w:tcW w:w="11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316" w:right="319"/>
              <w:jc w:val="center"/>
              <w:rPr>
                <w:rFonts w:ascii="仿宋_GB2312" w:eastAsia="仿宋_GB2312" w:hAnsi="仿宋_GB2312"/>
                <w:color w:val="auto"/>
                <w:sz w:val="24"/>
                <w:szCs w:val="24"/>
              </w:rPr>
            </w:pPr>
            <w:r>
              <w:rPr>
                <w:rFonts w:ascii="仿宋_GB2312" w:eastAsia="仿宋_GB2312" w:hAnsi="仿宋_GB2312"/>
                <w:b/>
                <w:bCs/>
                <w:color w:val="auto"/>
                <w:sz w:val="24"/>
                <w:szCs w:val="24"/>
              </w:rPr>
              <w:t>实际</w:t>
            </w:r>
          </w:p>
          <w:p w:rsidR="00C36EE7" w:rsidRDefault="00E740AE">
            <w:pPr>
              <w:pStyle w:val="TableParagraph"/>
              <w:spacing w:before="1"/>
              <w:ind w:right="1"/>
              <w:jc w:val="center"/>
              <w:rPr>
                <w:rFonts w:ascii="仿宋_GB2312" w:eastAsia="仿宋_GB2312" w:hAnsi="仿宋_GB2312"/>
                <w:color w:val="auto"/>
                <w:sz w:val="24"/>
                <w:szCs w:val="24"/>
              </w:rPr>
            </w:pPr>
            <w:r>
              <w:rPr>
                <w:rFonts w:ascii="仿宋_GB2312" w:eastAsia="仿宋_GB2312" w:hAnsi="仿宋_GB2312"/>
                <w:b/>
                <w:bCs/>
                <w:color w:val="auto"/>
                <w:sz w:val="24"/>
                <w:szCs w:val="24"/>
              </w:rPr>
              <w:t>耗水量</w:t>
            </w:r>
          </w:p>
        </w:tc>
        <w:tc>
          <w:tcPr>
            <w:tcW w:w="18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82" w:hanging="60"/>
              <w:jc w:val="left"/>
              <w:rPr>
                <w:rFonts w:ascii="仿宋_GB2312" w:eastAsia="仿宋_GB2312" w:hAnsi="仿宋_GB2312"/>
                <w:color w:val="auto"/>
                <w:sz w:val="24"/>
                <w:szCs w:val="24"/>
              </w:rPr>
            </w:pPr>
            <w:r>
              <w:rPr>
                <w:rFonts w:ascii="仿宋_GB2312" w:eastAsia="仿宋_GB2312" w:hAnsi="仿宋_GB2312"/>
                <w:b/>
                <w:bCs/>
                <w:color w:val="auto"/>
                <w:sz w:val="24"/>
                <w:szCs w:val="24"/>
              </w:rPr>
              <w:t>实际耗水量</w:t>
            </w:r>
            <w:r>
              <w:rPr>
                <w:rFonts w:ascii="仿宋_GB2312" w:eastAsia="仿宋_GB2312" w:hAnsi="仿宋_GB2312"/>
                <w:b/>
                <w:bCs/>
                <w:color w:val="auto"/>
                <w:sz w:val="24"/>
                <w:szCs w:val="24"/>
              </w:rPr>
              <w:t>/</w:t>
            </w:r>
            <w:r>
              <w:rPr>
                <w:rFonts w:ascii="仿宋_GB2312" w:eastAsia="仿宋_GB2312" w:hAnsi="仿宋_GB2312"/>
                <w:b/>
                <w:bCs/>
                <w:color w:val="auto"/>
                <w:sz w:val="24"/>
                <w:szCs w:val="24"/>
              </w:rPr>
              <w:t>总</w:t>
            </w:r>
          </w:p>
          <w:p w:rsidR="00C36EE7" w:rsidRDefault="00E740AE">
            <w:pPr>
              <w:pStyle w:val="TableParagraph"/>
              <w:spacing w:before="1"/>
              <w:ind w:left="182"/>
              <w:jc w:val="left"/>
              <w:rPr>
                <w:rFonts w:ascii="仿宋_GB2312" w:eastAsia="仿宋_GB2312" w:hAnsi="仿宋_GB2312"/>
                <w:color w:val="auto"/>
                <w:sz w:val="24"/>
                <w:szCs w:val="24"/>
              </w:rPr>
            </w:pPr>
            <w:r>
              <w:rPr>
                <w:rFonts w:ascii="仿宋_GB2312" w:eastAsia="仿宋_GB2312" w:hAnsi="仿宋_GB2312"/>
                <w:b/>
                <w:bCs/>
                <w:color w:val="auto"/>
                <w:sz w:val="24"/>
                <w:szCs w:val="24"/>
              </w:rPr>
              <w:t>建筑面积比值</w:t>
            </w:r>
          </w:p>
        </w:tc>
        <w:tc>
          <w:tcPr>
            <w:tcW w:w="264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718"/>
              <w:jc w:val="left"/>
              <w:rPr>
                <w:rFonts w:ascii="仿宋_GB2312" w:eastAsia="仿宋_GB2312" w:hAnsi="仿宋_GB2312"/>
                <w:color w:val="auto"/>
                <w:sz w:val="24"/>
                <w:szCs w:val="24"/>
              </w:rPr>
            </w:pPr>
            <w:r>
              <w:rPr>
                <w:rFonts w:ascii="仿宋_GB2312" w:eastAsia="仿宋_GB2312" w:hAnsi="仿宋_GB2312"/>
                <w:b/>
                <w:bCs/>
                <w:color w:val="auto"/>
                <w:sz w:val="24"/>
                <w:szCs w:val="24"/>
              </w:rPr>
              <w:t>采取的措施</w:t>
            </w:r>
          </w:p>
        </w:tc>
      </w:tr>
      <w:tr w:rsidR="00C36EE7">
        <w:trPr>
          <w:trHeight w:hRule="exact" w:val="550"/>
          <w:jc w:val="center"/>
        </w:trPr>
        <w:tc>
          <w:tcPr>
            <w:tcW w:w="5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182" w:right="182"/>
              <w:jc w:val="center"/>
              <w:rPr>
                <w:rFonts w:ascii="仿宋_GB2312" w:eastAsia="仿宋_GB2312" w:hAnsi="仿宋_GB2312"/>
                <w:color w:val="auto"/>
                <w:sz w:val="24"/>
                <w:szCs w:val="24"/>
              </w:rPr>
            </w:pPr>
            <w:r>
              <w:rPr>
                <w:rFonts w:ascii="仿宋_GB2312"/>
                <w:color w:val="auto"/>
                <w:sz w:val="24"/>
              </w:rPr>
              <w:t>1</w:t>
            </w:r>
          </w:p>
        </w:tc>
        <w:tc>
          <w:tcPr>
            <w:tcW w:w="16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105"/>
              <w:jc w:val="left"/>
              <w:rPr>
                <w:rFonts w:ascii="仿宋_GB2312" w:eastAsia="仿宋_GB2312" w:hAnsi="仿宋_GB2312"/>
                <w:color w:val="auto"/>
                <w:sz w:val="24"/>
                <w:szCs w:val="24"/>
              </w:rPr>
            </w:pPr>
            <w:r>
              <w:rPr>
                <w:rFonts w:ascii="仿宋_GB2312" w:eastAsia="仿宋_GB2312" w:hAnsi="仿宋_GB2312"/>
                <w:color w:val="auto"/>
                <w:sz w:val="24"/>
                <w:szCs w:val="24"/>
              </w:rPr>
              <w:t>办公、生活区</w:t>
            </w:r>
          </w:p>
        </w:tc>
        <w:tc>
          <w:tcPr>
            <w:tcW w:w="112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345"/>
              <w:jc w:val="left"/>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1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368"/>
              <w:jc w:val="left"/>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81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64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50"/>
          <w:jc w:val="center"/>
        </w:trPr>
        <w:tc>
          <w:tcPr>
            <w:tcW w:w="5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182" w:right="182"/>
              <w:jc w:val="center"/>
              <w:rPr>
                <w:rFonts w:ascii="仿宋_GB2312" w:eastAsia="仿宋_GB2312" w:hAnsi="仿宋_GB2312"/>
                <w:color w:val="auto"/>
                <w:sz w:val="24"/>
                <w:szCs w:val="24"/>
              </w:rPr>
            </w:pPr>
            <w:r>
              <w:rPr>
                <w:rFonts w:ascii="仿宋_GB2312"/>
                <w:color w:val="auto"/>
                <w:sz w:val="24"/>
              </w:rPr>
              <w:t>2</w:t>
            </w:r>
          </w:p>
        </w:tc>
        <w:tc>
          <w:tcPr>
            <w:tcW w:w="16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225"/>
              <w:jc w:val="left"/>
              <w:rPr>
                <w:rFonts w:ascii="仿宋_GB2312" w:eastAsia="仿宋_GB2312" w:hAnsi="仿宋_GB2312"/>
                <w:color w:val="auto"/>
                <w:sz w:val="24"/>
                <w:szCs w:val="24"/>
              </w:rPr>
            </w:pPr>
            <w:r>
              <w:rPr>
                <w:rFonts w:ascii="仿宋_GB2312" w:eastAsia="仿宋_GB2312" w:hAnsi="仿宋_GB2312"/>
                <w:color w:val="auto"/>
                <w:sz w:val="24"/>
                <w:szCs w:val="24"/>
              </w:rPr>
              <w:t>生产作业区</w:t>
            </w:r>
          </w:p>
        </w:tc>
        <w:tc>
          <w:tcPr>
            <w:tcW w:w="112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345"/>
              <w:jc w:val="left"/>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1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368"/>
              <w:jc w:val="left"/>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81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64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322"/>
          <w:jc w:val="center"/>
        </w:trPr>
        <w:tc>
          <w:tcPr>
            <w:tcW w:w="5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82" w:right="182"/>
              <w:jc w:val="center"/>
              <w:rPr>
                <w:rFonts w:ascii="仿宋_GB2312" w:eastAsia="仿宋_GB2312" w:hAnsi="仿宋_GB2312"/>
                <w:color w:val="auto"/>
                <w:sz w:val="24"/>
                <w:szCs w:val="24"/>
              </w:rPr>
            </w:pPr>
            <w:r>
              <w:rPr>
                <w:rFonts w:ascii="仿宋_GB2312"/>
                <w:color w:val="auto"/>
                <w:sz w:val="24"/>
              </w:rPr>
              <w:t>3</w:t>
            </w:r>
          </w:p>
        </w:tc>
        <w:tc>
          <w:tcPr>
            <w:tcW w:w="16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225"/>
              <w:jc w:val="left"/>
              <w:rPr>
                <w:rFonts w:ascii="仿宋_GB2312" w:eastAsia="仿宋_GB2312" w:hAnsi="仿宋_GB2312"/>
                <w:color w:val="auto"/>
                <w:sz w:val="24"/>
                <w:szCs w:val="24"/>
              </w:rPr>
            </w:pPr>
            <w:r>
              <w:rPr>
                <w:rFonts w:ascii="仿宋_GB2312" w:eastAsia="仿宋_GB2312" w:hAnsi="仿宋_GB2312"/>
                <w:color w:val="auto"/>
                <w:sz w:val="24"/>
                <w:szCs w:val="24"/>
              </w:rPr>
              <w:t>整个施工区</w:t>
            </w:r>
          </w:p>
        </w:tc>
        <w:tc>
          <w:tcPr>
            <w:tcW w:w="112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345"/>
              <w:jc w:val="left"/>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1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368"/>
              <w:jc w:val="left"/>
              <w:rPr>
                <w:rFonts w:ascii="仿宋_GB2312" w:eastAsia="仿宋_GB2312" w:hAnsi="仿宋_GB2312"/>
                <w:color w:val="auto"/>
                <w:sz w:val="12"/>
                <w:szCs w:val="12"/>
              </w:rPr>
            </w:pPr>
            <w:r>
              <w:rPr>
                <w:rFonts w:ascii="仿宋_GB2312" w:eastAsia="仿宋_GB2312" w:hAnsi="仿宋_GB2312"/>
                <w:color w:val="auto"/>
                <w:sz w:val="24"/>
                <w:szCs w:val="24"/>
              </w:rPr>
              <w:t>…m</w:t>
            </w:r>
            <w:r>
              <w:rPr>
                <w:rFonts w:ascii="仿宋_GB2312" w:eastAsia="仿宋_GB2312" w:hAnsi="仿宋_GB2312"/>
                <w:color w:val="auto"/>
                <w:position w:val="12"/>
                <w:sz w:val="12"/>
                <w:szCs w:val="12"/>
              </w:rPr>
              <w:t>3</w:t>
            </w:r>
          </w:p>
        </w:tc>
        <w:tc>
          <w:tcPr>
            <w:tcW w:w="181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64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
              <w:jc w:val="center"/>
              <w:rPr>
                <w:rFonts w:ascii="仿宋_GB2312" w:eastAsia="仿宋_GB2312" w:hAnsi="仿宋_GB2312"/>
                <w:color w:val="auto"/>
                <w:sz w:val="24"/>
                <w:szCs w:val="24"/>
              </w:rPr>
            </w:pPr>
            <w:r>
              <w:rPr>
                <w:rFonts w:ascii="仿宋_GB2312"/>
                <w:color w:val="auto"/>
                <w:sz w:val="24"/>
              </w:rPr>
              <w:t>-</w:t>
            </w:r>
          </w:p>
        </w:tc>
      </w:tr>
      <w:tr w:rsidR="00C36EE7">
        <w:trPr>
          <w:trHeight w:hRule="exact" w:val="634"/>
          <w:jc w:val="center"/>
        </w:trPr>
        <w:tc>
          <w:tcPr>
            <w:tcW w:w="53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182" w:right="182"/>
              <w:jc w:val="center"/>
              <w:rPr>
                <w:rFonts w:ascii="仿宋_GB2312" w:eastAsia="仿宋_GB2312" w:hAnsi="仿宋_GB2312"/>
                <w:color w:val="auto"/>
                <w:sz w:val="24"/>
                <w:szCs w:val="24"/>
              </w:rPr>
            </w:pPr>
            <w:r>
              <w:rPr>
                <w:rFonts w:ascii="仿宋_GB2312"/>
                <w:color w:val="auto"/>
                <w:sz w:val="24"/>
              </w:rPr>
              <w:t>4</w:t>
            </w:r>
          </w:p>
        </w:tc>
        <w:tc>
          <w:tcPr>
            <w:tcW w:w="16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81" w:right="83"/>
              <w:jc w:val="center"/>
              <w:rPr>
                <w:rFonts w:ascii="仿宋_GB2312" w:eastAsia="仿宋_GB2312" w:hAnsi="仿宋_GB2312"/>
                <w:color w:val="auto"/>
                <w:sz w:val="24"/>
                <w:szCs w:val="24"/>
              </w:rPr>
            </w:pPr>
            <w:r>
              <w:rPr>
                <w:rFonts w:ascii="仿宋_GB2312" w:eastAsia="仿宋_GB2312" w:hAnsi="仿宋_GB2312"/>
                <w:color w:val="auto"/>
                <w:sz w:val="24"/>
                <w:szCs w:val="24"/>
              </w:rPr>
              <w:t>节水设备（设</w:t>
            </w:r>
          </w:p>
          <w:p w:rsidR="00C36EE7" w:rsidRDefault="00E740AE">
            <w:pPr>
              <w:pStyle w:val="TableParagraph"/>
              <w:spacing w:before="1"/>
              <w:ind w:left="81" w:right="83"/>
              <w:jc w:val="center"/>
              <w:rPr>
                <w:rFonts w:ascii="仿宋_GB2312" w:eastAsia="仿宋_GB2312" w:hAnsi="仿宋_GB2312"/>
                <w:color w:val="auto"/>
                <w:sz w:val="24"/>
                <w:szCs w:val="24"/>
              </w:rPr>
            </w:pPr>
            <w:r>
              <w:rPr>
                <w:rFonts w:ascii="仿宋_GB2312" w:eastAsia="仿宋_GB2312" w:hAnsi="仿宋_GB2312"/>
                <w:color w:val="auto"/>
                <w:sz w:val="24"/>
                <w:szCs w:val="24"/>
              </w:rPr>
              <w:t>施）配制率</w:t>
            </w:r>
          </w:p>
        </w:tc>
        <w:tc>
          <w:tcPr>
            <w:tcW w:w="112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172" w:right="173"/>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16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316" w:right="319"/>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823" w:right="823"/>
              <w:jc w:val="center"/>
              <w:rPr>
                <w:rFonts w:ascii="仿宋_GB2312" w:eastAsia="仿宋_GB2312" w:hAnsi="仿宋_GB2312"/>
                <w:color w:val="auto"/>
                <w:sz w:val="24"/>
                <w:szCs w:val="24"/>
              </w:rPr>
            </w:pPr>
            <w:r>
              <w:rPr>
                <w:rFonts w:ascii="仿宋_GB2312"/>
                <w:color w:val="auto"/>
                <w:sz w:val="24"/>
              </w:rPr>
              <w:t>-</w:t>
            </w:r>
          </w:p>
        </w:tc>
        <w:tc>
          <w:tcPr>
            <w:tcW w:w="264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946"/>
          <w:jc w:val="center"/>
        </w:trPr>
        <w:tc>
          <w:tcPr>
            <w:tcW w:w="533"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182" w:right="182"/>
              <w:jc w:val="center"/>
              <w:rPr>
                <w:rFonts w:ascii="仿宋_GB2312" w:eastAsia="仿宋_GB2312" w:hAnsi="仿宋_GB2312"/>
                <w:color w:val="auto"/>
                <w:sz w:val="24"/>
                <w:szCs w:val="24"/>
              </w:rPr>
            </w:pPr>
            <w:r>
              <w:rPr>
                <w:rFonts w:ascii="仿宋_GB2312"/>
                <w:color w:val="auto"/>
                <w:sz w:val="24"/>
              </w:rPr>
              <w:t>5</w:t>
            </w:r>
          </w:p>
        </w:tc>
        <w:tc>
          <w:tcPr>
            <w:tcW w:w="166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8" w:lineRule="exact"/>
              <w:ind w:left="105"/>
              <w:jc w:val="left"/>
              <w:rPr>
                <w:rFonts w:ascii="仿宋_GB2312" w:eastAsia="仿宋_GB2312" w:hAnsi="仿宋_GB2312"/>
                <w:color w:val="auto"/>
                <w:sz w:val="24"/>
                <w:szCs w:val="24"/>
              </w:rPr>
            </w:pPr>
            <w:r>
              <w:rPr>
                <w:rFonts w:ascii="仿宋_GB2312" w:eastAsia="仿宋_GB2312" w:hAnsi="仿宋_GB2312"/>
                <w:color w:val="auto"/>
                <w:sz w:val="24"/>
                <w:szCs w:val="24"/>
              </w:rPr>
              <w:t>非市政自来水</w:t>
            </w:r>
          </w:p>
          <w:p w:rsidR="00C36EE7" w:rsidRDefault="00E740AE">
            <w:pPr>
              <w:pStyle w:val="TableParagraph"/>
              <w:spacing w:before="1"/>
              <w:ind w:left="585" w:right="107" w:hanging="480"/>
              <w:jc w:val="left"/>
              <w:rPr>
                <w:rFonts w:ascii="仿宋_GB2312" w:eastAsia="仿宋_GB2312" w:hAnsi="仿宋_GB2312"/>
                <w:color w:val="auto"/>
                <w:sz w:val="24"/>
                <w:szCs w:val="24"/>
              </w:rPr>
            </w:pPr>
            <w:r>
              <w:rPr>
                <w:rFonts w:ascii="仿宋_GB2312" w:eastAsia="仿宋_GB2312" w:hAnsi="仿宋_GB2312"/>
                <w:color w:val="auto"/>
                <w:sz w:val="24"/>
                <w:szCs w:val="24"/>
              </w:rPr>
              <w:t>利用量占总用</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水量</w:t>
            </w:r>
          </w:p>
        </w:tc>
        <w:tc>
          <w:tcPr>
            <w:tcW w:w="1120"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172" w:right="173"/>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167"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316" w:right="319"/>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816"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823" w:right="823"/>
              <w:jc w:val="center"/>
              <w:rPr>
                <w:rFonts w:ascii="仿宋_GB2312" w:eastAsia="仿宋_GB2312" w:hAnsi="仿宋_GB2312"/>
                <w:color w:val="auto"/>
                <w:sz w:val="24"/>
                <w:szCs w:val="24"/>
              </w:rPr>
            </w:pPr>
            <w:r>
              <w:rPr>
                <w:rFonts w:ascii="仿宋_GB2312"/>
                <w:color w:val="auto"/>
                <w:sz w:val="24"/>
              </w:rPr>
              <w:t>-</w:t>
            </w:r>
          </w:p>
        </w:tc>
        <w:tc>
          <w:tcPr>
            <w:tcW w:w="264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E740AE">
      <w:pPr>
        <w:spacing w:line="270" w:lineRule="exact"/>
        <w:ind w:left="120"/>
        <w:jc w:val="left"/>
        <w:rPr>
          <w:rFonts w:ascii="仿宋_GB2312" w:eastAsia="仿宋_GB2312" w:hAnsi="仿宋_GB2312"/>
          <w:color w:val="auto"/>
          <w:sz w:val="21"/>
          <w:szCs w:val="21"/>
        </w:rPr>
      </w:pPr>
      <w:r>
        <w:rPr>
          <w:rFonts w:ascii="仿宋_GB2312" w:eastAsia="仿宋_GB2312" w:hAnsi="仿宋_GB2312"/>
          <w:color w:val="auto"/>
          <w:sz w:val="21"/>
          <w:szCs w:val="21"/>
        </w:rPr>
        <w:t>注：</w:t>
      </w:r>
      <w:r>
        <w:rPr>
          <w:rFonts w:ascii="仿宋_GB2312" w:eastAsia="仿宋_GB2312" w:hAnsi="仿宋_GB2312" w:hint="eastAsia"/>
          <w:color w:val="auto"/>
          <w:sz w:val="21"/>
          <w:szCs w:val="21"/>
        </w:rPr>
        <w:t xml:space="preserve"> 1</w:t>
      </w:r>
      <w:r>
        <w:rPr>
          <w:rFonts w:ascii="仿宋_GB2312" w:eastAsia="仿宋_GB2312" w:hAnsi="仿宋_GB2312" w:hint="eastAsia"/>
          <w:color w:val="auto"/>
          <w:sz w:val="21"/>
          <w:szCs w:val="21"/>
        </w:rPr>
        <w:t>、</w:t>
      </w:r>
      <w:r>
        <w:rPr>
          <w:rFonts w:ascii="仿宋_GB2312" w:eastAsia="仿宋_GB2312" w:hAnsi="仿宋_GB2312"/>
          <w:color w:val="auto"/>
          <w:sz w:val="21"/>
          <w:szCs w:val="21"/>
        </w:rPr>
        <w:t>桩基与基础、主体结构、二次结构与装饰施工三个阶段的用水比例</w:t>
      </w:r>
    </w:p>
    <w:p w:rsidR="00C36EE7" w:rsidRDefault="00E740AE">
      <w:pPr>
        <w:spacing w:line="270" w:lineRule="exact"/>
        <w:ind w:left="120" w:firstLineChars="200" w:firstLine="420"/>
        <w:jc w:val="left"/>
        <w:rPr>
          <w:rFonts w:ascii="仿宋_GB2312" w:eastAsia="仿宋_GB2312" w:hAnsi="仿宋_GB2312"/>
          <w:color w:val="auto"/>
          <w:sz w:val="21"/>
          <w:szCs w:val="21"/>
        </w:rPr>
      </w:pPr>
      <w:r>
        <w:rPr>
          <w:rFonts w:ascii="仿宋_GB2312" w:eastAsia="仿宋_GB2312" w:hAnsi="仿宋_GB2312"/>
          <w:color w:val="auto"/>
          <w:sz w:val="21"/>
          <w:szCs w:val="21"/>
        </w:rPr>
        <w:t>为：</w:t>
      </w:r>
      <w:r>
        <w:rPr>
          <w:rFonts w:ascii="仿宋_GB2312" w:eastAsia="仿宋_GB2312" w:hAnsi="仿宋_GB2312"/>
          <w:color w:val="auto"/>
          <w:sz w:val="21"/>
          <w:szCs w:val="21"/>
        </w:rPr>
        <w:t>…</w:t>
      </w:r>
      <w:r>
        <w:rPr>
          <w:rFonts w:ascii="仿宋_GB2312" w:eastAsia="仿宋_GB2312" w:hAnsi="仿宋_GB2312"/>
          <w:color w:val="auto"/>
          <w:sz w:val="21"/>
          <w:szCs w:val="21"/>
        </w:rPr>
        <w:t>：</w:t>
      </w:r>
      <w:r>
        <w:rPr>
          <w:rFonts w:ascii="仿宋_GB2312" w:eastAsia="仿宋_GB2312" w:hAnsi="仿宋_GB2312"/>
          <w:color w:val="auto"/>
          <w:sz w:val="21"/>
          <w:szCs w:val="21"/>
        </w:rPr>
        <w:t>…</w:t>
      </w:r>
      <w:r>
        <w:rPr>
          <w:rFonts w:ascii="仿宋_GB2312" w:eastAsia="仿宋_GB2312" w:hAnsi="仿宋_GB2312"/>
          <w:color w:val="auto"/>
          <w:sz w:val="21"/>
          <w:szCs w:val="21"/>
        </w:rPr>
        <w:t>：</w:t>
      </w:r>
      <w:r>
        <w:rPr>
          <w:rFonts w:ascii="仿宋_GB2312" w:eastAsia="仿宋_GB2312" w:hAnsi="仿宋_GB2312"/>
          <w:color w:val="auto"/>
          <w:sz w:val="21"/>
          <w:szCs w:val="21"/>
        </w:rPr>
        <w:t xml:space="preserve">… </w:t>
      </w:r>
    </w:p>
    <w:p w:rsidR="00C36EE7" w:rsidRDefault="00E740AE">
      <w:pPr>
        <w:spacing w:line="270" w:lineRule="exact"/>
        <w:ind w:firstLineChars="300" w:firstLine="630"/>
        <w:jc w:val="left"/>
        <w:rPr>
          <w:rFonts w:ascii="仿宋_GB2312" w:eastAsia="仿宋_GB2312" w:hAnsi="仿宋_GB2312"/>
          <w:color w:val="auto"/>
        </w:rPr>
      </w:pPr>
      <w:r>
        <w:rPr>
          <w:rFonts w:ascii="仿宋_GB2312" w:eastAsia="仿宋_GB2312" w:hAnsi="仿宋_GB2312" w:hint="eastAsia"/>
          <w:color w:val="auto"/>
          <w:sz w:val="21"/>
          <w:szCs w:val="21"/>
        </w:rPr>
        <w:t>2</w:t>
      </w:r>
      <w:r>
        <w:rPr>
          <w:rFonts w:ascii="仿宋_GB2312" w:eastAsia="仿宋_GB2312" w:hAnsi="仿宋_GB2312" w:hint="eastAsia"/>
          <w:color w:val="auto"/>
          <w:sz w:val="21"/>
          <w:szCs w:val="21"/>
        </w:rPr>
        <w:t>、</w:t>
      </w:r>
      <w:r>
        <w:rPr>
          <w:rFonts w:ascii="仿宋_GB2312" w:eastAsia="仿宋_GB2312" w:hAnsi="仿宋_GB2312"/>
          <w:color w:val="auto"/>
          <w:sz w:val="21"/>
          <w:szCs w:val="21"/>
        </w:rPr>
        <w:t>整个施工阶段办公生活区用水、生产作业区用水比例为：</w:t>
      </w:r>
      <w:r>
        <w:rPr>
          <w:rFonts w:ascii="仿宋_GB2312" w:eastAsia="仿宋_GB2312" w:hAnsi="仿宋_GB2312"/>
          <w:color w:val="auto"/>
          <w:sz w:val="21"/>
          <w:szCs w:val="21"/>
        </w:rPr>
        <w:t>…</w:t>
      </w:r>
      <w:r>
        <w:rPr>
          <w:rFonts w:ascii="仿宋_GB2312" w:eastAsia="仿宋_GB2312" w:hAnsi="仿宋_GB2312"/>
          <w:color w:val="auto"/>
          <w:sz w:val="21"/>
          <w:szCs w:val="21"/>
        </w:rPr>
        <w:t>：</w:t>
      </w:r>
      <w:r>
        <w:rPr>
          <w:rFonts w:ascii="仿宋_GB2312" w:eastAsia="仿宋_GB2312" w:hAnsi="仿宋_GB2312"/>
          <w:color w:val="auto"/>
          <w:sz w:val="21"/>
          <w:szCs w:val="21"/>
        </w:rPr>
        <w:t>…</w:t>
      </w:r>
    </w:p>
    <w:p w:rsidR="00C36EE7" w:rsidRDefault="00E740AE">
      <w:pPr>
        <w:spacing w:line="270" w:lineRule="exact"/>
        <w:ind w:firstLineChars="300" w:firstLine="630"/>
        <w:jc w:val="left"/>
        <w:rPr>
          <w:rFonts w:ascii="仿宋_GB2312" w:eastAsia="仿宋_GB2312" w:hAnsi="仿宋_GB2312"/>
          <w:color w:val="auto"/>
        </w:rPr>
      </w:pPr>
      <w:r>
        <w:rPr>
          <w:rFonts w:ascii="仿宋_GB2312" w:eastAsia="仿宋_GB2312" w:hAnsi="仿宋_GB2312" w:hint="eastAsia"/>
          <w:color w:val="auto"/>
          <w:sz w:val="21"/>
          <w:szCs w:val="21"/>
        </w:rPr>
        <w:t>3</w:t>
      </w:r>
      <w:r>
        <w:rPr>
          <w:rFonts w:ascii="仿宋_GB2312" w:eastAsia="仿宋_GB2312" w:hAnsi="仿宋_GB2312" w:hint="eastAsia"/>
          <w:color w:val="auto"/>
          <w:sz w:val="21"/>
          <w:szCs w:val="21"/>
        </w:rPr>
        <w:t>、</w:t>
      </w:r>
      <w:r>
        <w:rPr>
          <w:rFonts w:ascii="仿宋_GB2312" w:eastAsia="仿宋_GB2312" w:hAnsi="仿宋_GB2312"/>
          <w:color w:val="auto"/>
          <w:sz w:val="21"/>
          <w:szCs w:val="21"/>
        </w:rPr>
        <w:t>市政、土木工程和工业建设项目比值按实际耗水量</w:t>
      </w:r>
      <w:r>
        <w:rPr>
          <w:rFonts w:ascii="仿宋_GB2312" w:eastAsia="仿宋_GB2312" w:hAnsi="仿宋_GB2312"/>
          <w:color w:val="auto"/>
          <w:sz w:val="21"/>
          <w:szCs w:val="21"/>
        </w:rPr>
        <w:t>/</w:t>
      </w:r>
      <w:r>
        <w:rPr>
          <w:rFonts w:ascii="仿宋_GB2312" w:eastAsia="仿宋_GB2312" w:hAnsi="仿宋_GB2312"/>
          <w:color w:val="auto"/>
          <w:sz w:val="21"/>
          <w:szCs w:val="21"/>
        </w:rPr>
        <w:t>总产值计算</w:t>
      </w:r>
    </w:p>
    <w:p w:rsidR="00C36EE7" w:rsidRDefault="00C36EE7">
      <w:pPr>
        <w:rPr>
          <w:rFonts w:ascii="仿宋_GB2312" w:eastAsia="仿宋_GB2312" w:hAnsi="仿宋_GB2312"/>
          <w:color w:val="auto"/>
        </w:rPr>
      </w:pPr>
    </w:p>
    <w:p w:rsidR="00C36EE7" w:rsidRDefault="00E740AE" w:rsidP="00E740AE">
      <w:pPr>
        <w:rPr>
          <w:rFonts w:ascii="仿宋_GB2312" w:eastAsia="仿宋_GB2312" w:hAnsi="仿宋_GB2312"/>
          <w:color w:val="auto"/>
          <w:sz w:val="28"/>
          <w:szCs w:val="28"/>
        </w:rPr>
      </w:pPr>
      <w:r>
        <w:rPr>
          <w:rFonts w:ascii="仿宋_GB2312" w:eastAsia="仿宋_GB2312" w:hAnsi="仿宋_GB2312"/>
          <w:color w:val="auto"/>
        </w:rPr>
        <w:br w:type="page"/>
      </w:r>
      <w:bookmarkStart w:id="0" w:name="_GoBack"/>
      <w:bookmarkEnd w:id="0"/>
      <w:r>
        <w:rPr>
          <w:rFonts w:ascii="仿宋_GB2312" w:eastAsia="仿宋_GB2312" w:hAnsi="仿宋_GB2312"/>
          <w:b/>
          <w:bCs/>
          <w:color w:val="auto"/>
          <w:sz w:val="28"/>
          <w:szCs w:val="28"/>
        </w:rPr>
        <w:lastRenderedPageBreak/>
        <w:t>5.</w:t>
      </w:r>
      <w:r>
        <w:rPr>
          <w:rFonts w:ascii="仿宋_GB2312" w:eastAsia="仿宋_GB2312" w:hAnsi="仿宋_GB2312"/>
          <w:b/>
          <w:bCs/>
          <w:color w:val="auto"/>
          <w:spacing w:val="-24"/>
          <w:sz w:val="28"/>
          <w:szCs w:val="28"/>
        </w:rPr>
        <w:t xml:space="preserve"> </w:t>
      </w:r>
      <w:r>
        <w:rPr>
          <w:rFonts w:ascii="仿宋_GB2312" w:eastAsia="仿宋_GB2312" w:hAnsi="仿宋_GB2312"/>
          <w:b/>
          <w:bCs/>
          <w:color w:val="auto"/>
          <w:spacing w:val="-1"/>
          <w:sz w:val="28"/>
          <w:szCs w:val="28"/>
        </w:rPr>
        <w:t>节能与能源利用</w:t>
      </w:r>
    </w:p>
    <w:p w:rsidR="00C36EE7" w:rsidRDefault="00E740AE">
      <w:pPr>
        <w:spacing w:before="246"/>
        <w:ind w:left="225" w:right="201"/>
        <w:jc w:val="left"/>
        <w:rPr>
          <w:rFonts w:ascii="仿宋_GB2312" w:eastAsia="仿宋_GB2312" w:hAnsi="仿宋_GB2312"/>
          <w:color w:val="auto"/>
          <w:sz w:val="30"/>
          <w:szCs w:val="30"/>
        </w:rPr>
      </w:pPr>
      <w:r>
        <w:rPr>
          <w:rFonts w:ascii="仿宋_GB2312" w:eastAsia="仿宋_GB2312" w:hAnsi="仿宋_GB2312"/>
          <w:color w:val="auto"/>
          <w:sz w:val="30"/>
          <w:szCs w:val="30"/>
        </w:rPr>
        <w:t>用电指标</w:t>
      </w:r>
    </w:p>
    <w:p w:rsidR="00C36EE7" w:rsidRDefault="00C36EE7">
      <w:pPr>
        <w:spacing w:before="1" w:line="160" w:lineRule="exact"/>
        <w:rPr>
          <w:color w:val="auto"/>
          <w:sz w:val="16"/>
          <w:szCs w:val="16"/>
        </w:rPr>
      </w:pPr>
    </w:p>
    <w:tbl>
      <w:tblPr>
        <w:tblW w:w="8945" w:type="dxa"/>
        <w:jc w:val="center"/>
        <w:tblLayout w:type="fixed"/>
        <w:tblCellMar>
          <w:left w:w="0" w:type="dxa"/>
          <w:right w:w="0" w:type="dxa"/>
        </w:tblCellMar>
        <w:tblLook w:val="04A0" w:firstRow="1" w:lastRow="0" w:firstColumn="1" w:lastColumn="0" w:noHBand="0" w:noVBand="1"/>
      </w:tblPr>
      <w:tblGrid>
        <w:gridCol w:w="748"/>
        <w:gridCol w:w="1540"/>
        <w:gridCol w:w="1407"/>
        <w:gridCol w:w="1260"/>
        <w:gridCol w:w="1575"/>
        <w:gridCol w:w="2415"/>
      </w:tblGrid>
      <w:tr w:rsidR="00C36EE7">
        <w:trPr>
          <w:trHeight w:hRule="exact" w:val="946"/>
          <w:jc w:val="center"/>
        </w:trPr>
        <w:tc>
          <w:tcPr>
            <w:tcW w:w="748"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129"/>
              <w:jc w:val="left"/>
              <w:rPr>
                <w:rFonts w:ascii="仿宋_GB2312" w:eastAsia="仿宋_GB2312" w:hAnsi="仿宋_GB2312"/>
                <w:color w:val="auto"/>
                <w:sz w:val="24"/>
                <w:szCs w:val="24"/>
              </w:rPr>
            </w:pPr>
            <w:r>
              <w:rPr>
                <w:rFonts w:ascii="仿宋_GB2312" w:eastAsia="仿宋_GB2312" w:hAnsi="仿宋_GB2312"/>
                <w:b/>
                <w:bCs/>
                <w:color w:val="auto"/>
                <w:sz w:val="24"/>
                <w:szCs w:val="24"/>
              </w:rPr>
              <w:t>序号</w:t>
            </w:r>
          </w:p>
        </w:tc>
        <w:tc>
          <w:tcPr>
            <w:tcW w:w="15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524" w:right="161" w:hanging="360"/>
              <w:jc w:val="left"/>
              <w:rPr>
                <w:rFonts w:ascii="仿宋_GB2312" w:eastAsia="仿宋_GB2312" w:hAnsi="仿宋_GB2312"/>
                <w:color w:val="auto"/>
                <w:sz w:val="24"/>
                <w:szCs w:val="24"/>
              </w:rPr>
            </w:pPr>
            <w:r>
              <w:rPr>
                <w:rFonts w:ascii="仿宋_GB2312" w:eastAsia="仿宋_GB2312" w:hAnsi="仿宋_GB2312"/>
                <w:b/>
                <w:bCs/>
                <w:color w:val="auto"/>
                <w:w w:val="95"/>
                <w:sz w:val="24"/>
                <w:szCs w:val="24"/>
              </w:rPr>
              <w:t>施工阶段及</w:t>
            </w:r>
            <w:r>
              <w:rPr>
                <w:rFonts w:ascii="仿宋_GB2312" w:eastAsia="仿宋_GB2312" w:hAnsi="仿宋_GB2312"/>
                <w:b/>
                <w:bCs/>
                <w:color w:val="auto"/>
                <w:spacing w:val="24"/>
                <w:w w:val="99"/>
                <w:sz w:val="24"/>
                <w:szCs w:val="24"/>
              </w:rPr>
              <w:t xml:space="preserve"> </w:t>
            </w:r>
            <w:r>
              <w:rPr>
                <w:rFonts w:ascii="仿宋_GB2312" w:eastAsia="仿宋_GB2312" w:hAnsi="仿宋_GB2312"/>
                <w:b/>
                <w:bCs/>
                <w:color w:val="auto"/>
                <w:sz w:val="24"/>
                <w:szCs w:val="24"/>
              </w:rPr>
              <w:t>区域</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577" w:right="217" w:hanging="360"/>
              <w:jc w:val="left"/>
              <w:rPr>
                <w:rFonts w:ascii="仿宋_GB2312" w:eastAsia="仿宋_GB2312" w:hAnsi="仿宋_GB2312"/>
                <w:color w:val="auto"/>
                <w:sz w:val="24"/>
                <w:szCs w:val="24"/>
              </w:rPr>
            </w:pPr>
            <w:r>
              <w:rPr>
                <w:rFonts w:ascii="仿宋_GB2312" w:eastAsia="仿宋_GB2312" w:hAnsi="仿宋_GB2312"/>
                <w:b/>
                <w:bCs/>
                <w:color w:val="auto"/>
                <w:w w:val="95"/>
                <w:sz w:val="24"/>
                <w:szCs w:val="24"/>
              </w:rPr>
              <w:t>目标耗电</w:t>
            </w:r>
            <w:r>
              <w:rPr>
                <w:rFonts w:ascii="仿宋_GB2312" w:eastAsia="仿宋_GB2312" w:hAnsi="仿宋_GB2312"/>
                <w:b/>
                <w:bCs/>
                <w:color w:val="auto"/>
                <w:spacing w:val="22"/>
                <w:w w:val="99"/>
                <w:sz w:val="24"/>
                <w:szCs w:val="24"/>
              </w:rPr>
              <w:t xml:space="preserve"> </w:t>
            </w:r>
            <w:r>
              <w:rPr>
                <w:rFonts w:ascii="仿宋_GB2312" w:eastAsia="仿宋_GB2312" w:hAnsi="仿宋_GB2312"/>
                <w:b/>
                <w:bCs/>
                <w:color w:val="auto"/>
                <w:sz w:val="24"/>
                <w:szCs w:val="24"/>
              </w:rPr>
              <w:t>量</w:t>
            </w:r>
          </w:p>
        </w:tc>
        <w:tc>
          <w:tcPr>
            <w:tcW w:w="126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3"/>
              <w:ind w:left="505" w:right="142" w:hanging="360"/>
              <w:jc w:val="left"/>
              <w:rPr>
                <w:rFonts w:ascii="仿宋_GB2312" w:eastAsia="仿宋_GB2312" w:hAnsi="仿宋_GB2312"/>
                <w:color w:val="auto"/>
                <w:sz w:val="24"/>
                <w:szCs w:val="24"/>
              </w:rPr>
            </w:pPr>
            <w:r>
              <w:rPr>
                <w:rFonts w:ascii="仿宋_GB2312" w:eastAsia="仿宋_GB2312" w:hAnsi="仿宋_GB2312"/>
                <w:b/>
                <w:bCs/>
                <w:color w:val="auto"/>
                <w:w w:val="95"/>
                <w:sz w:val="24"/>
                <w:szCs w:val="24"/>
              </w:rPr>
              <w:t>实际耗电</w:t>
            </w:r>
            <w:r>
              <w:rPr>
                <w:rFonts w:ascii="仿宋_GB2312" w:eastAsia="仿宋_GB2312" w:hAnsi="仿宋_GB2312"/>
                <w:b/>
                <w:bCs/>
                <w:color w:val="auto"/>
                <w:spacing w:val="22"/>
                <w:w w:val="99"/>
                <w:sz w:val="24"/>
                <w:szCs w:val="24"/>
              </w:rPr>
              <w:t xml:space="preserve"> </w:t>
            </w:r>
            <w:r>
              <w:rPr>
                <w:rFonts w:ascii="仿宋_GB2312" w:eastAsia="仿宋_GB2312" w:hAnsi="仿宋_GB2312"/>
                <w:b/>
                <w:bCs/>
                <w:color w:val="auto"/>
                <w:sz w:val="24"/>
                <w:szCs w:val="24"/>
              </w:rPr>
              <w:t>量</w:t>
            </w:r>
          </w:p>
        </w:tc>
        <w:tc>
          <w:tcPr>
            <w:tcW w:w="157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81" w:hanging="60"/>
              <w:jc w:val="left"/>
              <w:rPr>
                <w:rFonts w:ascii="仿宋_GB2312" w:eastAsia="仿宋_GB2312" w:hAnsi="仿宋_GB2312"/>
                <w:color w:val="auto"/>
                <w:sz w:val="24"/>
                <w:szCs w:val="24"/>
              </w:rPr>
            </w:pPr>
            <w:r>
              <w:rPr>
                <w:rFonts w:ascii="仿宋_GB2312" w:eastAsia="仿宋_GB2312" w:hAnsi="仿宋_GB2312"/>
                <w:b/>
                <w:bCs/>
                <w:color w:val="auto"/>
                <w:sz w:val="24"/>
                <w:szCs w:val="24"/>
              </w:rPr>
              <w:t>实际耗电量</w:t>
            </w:r>
            <w:r>
              <w:rPr>
                <w:rFonts w:ascii="仿宋_GB2312" w:eastAsia="仿宋_GB2312" w:hAnsi="仿宋_GB2312"/>
                <w:b/>
                <w:bCs/>
                <w:color w:val="auto"/>
                <w:sz w:val="24"/>
                <w:szCs w:val="24"/>
              </w:rPr>
              <w:t>/</w:t>
            </w:r>
          </w:p>
          <w:p w:rsidR="00C36EE7" w:rsidRDefault="00E740AE">
            <w:pPr>
              <w:pStyle w:val="TableParagraph"/>
              <w:spacing w:before="1"/>
              <w:ind w:left="541" w:right="179" w:hanging="360"/>
              <w:jc w:val="left"/>
              <w:rPr>
                <w:rFonts w:ascii="仿宋_GB2312" w:eastAsia="仿宋_GB2312" w:hAnsi="仿宋_GB2312"/>
                <w:color w:val="auto"/>
                <w:sz w:val="24"/>
                <w:szCs w:val="24"/>
              </w:rPr>
            </w:pPr>
            <w:r>
              <w:rPr>
                <w:rFonts w:ascii="仿宋_GB2312" w:eastAsia="仿宋_GB2312" w:hAnsi="仿宋_GB2312"/>
                <w:b/>
                <w:bCs/>
                <w:color w:val="auto"/>
                <w:w w:val="95"/>
                <w:sz w:val="24"/>
                <w:szCs w:val="24"/>
              </w:rPr>
              <w:t>总建筑面积</w:t>
            </w:r>
            <w:r>
              <w:rPr>
                <w:rFonts w:ascii="仿宋_GB2312" w:eastAsia="仿宋_GB2312" w:hAnsi="仿宋_GB2312"/>
                <w:b/>
                <w:bCs/>
                <w:color w:val="auto"/>
                <w:spacing w:val="24"/>
                <w:w w:val="99"/>
                <w:sz w:val="24"/>
                <w:szCs w:val="24"/>
              </w:rPr>
              <w:t xml:space="preserve"> </w:t>
            </w:r>
            <w:r>
              <w:rPr>
                <w:rFonts w:ascii="仿宋_GB2312" w:eastAsia="仿宋_GB2312" w:hAnsi="仿宋_GB2312"/>
                <w:b/>
                <w:bCs/>
                <w:color w:val="auto"/>
                <w:sz w:val="24"/>
                <w:szCs w:val="24"/>
              </w:rPr>
              <w:t>比值</w:t>
            </w:r>
          </w:p>
        </w:tc>
        <w:tc>
          <w:tcPr>
            <w:tcW w:w="2415"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603"/>
              <w:jc w:val="left"/>
              <w:rPr>
                <w:rFonts w:ascii="仿宋_GB2312" w:eastAsia="仿宋_GB2312" w:hAnsi="仿宋_GB2312"/>
                <w:color w:val="auto"/>
                <w:sz w:val="24"/>
                <w:szCs w:val="24"/>
              </w:rPr>
            </w:pPr>
            <w:r>
              <w:rPr>
                <w:rFonts w:ascii="仿宋_GB2312" w:eastAsia="仿宋_GB2312" w:hAnsi="仿宋_GB2312"/>
                <w:b/>
                <w:bCs/>
                <w:color w:val="auto"/>
                <w:sz w:val="24"/>
                <w:szCs w:val="24"/>
              </w:rPr>
              <w:t>采取的措施</w:t>
            </w:r>
          </w:p>
        </w:tc>
      </w:tr>
      <w:tr w:rsidR="00C36EE7">
        <w:trPr>
          <w:trHeight w:hRule="exact" w:val="549"/>
          <w:jc w:val="center"/>
        </w:trPr>
        <w:tc>
          <w:tcPr>
            <w:tcW w:w="748"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290" w:right="289"/>
              <w:jc w:val="center"/>
              <w:rPr>
                <w:rFonts w:ascii="仿宋_GB2312" w:eastAsia="仿宋_GB2312" w:hAnsi="仿宋_GB2312"/>
                <w:color w:val="auto"/>
                <w:sz w:val="24"/>
                <w:szCs w:val="24"/>
              </w:rPr>
            </w:pPr>
            <w:r>
              <w:rPr>
                <w:rFonts w:ascii="仿宋_GB2312"/>
                <w:color w:val="auto"/>
                <w:sz w:val="24"/>
              </w:rPr>
              <w:t>1</w:t>
            </w:r>
          </w:p>
        </w:tc>
        <w:tc>
          <w:tcPr>
            <w:tcW w:w="15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04"/>
              <w:jc w:val="left"/>
              <w:rPr>
                <w:rFonts w:ascii="仿宋_GB2312" w:eastAsia="仿宋_GB2312" w:hAnsi="仿宋_GB2312"/>
                <w:color w:val="auto"/>
                <w:sz w:val="24"/>
                <w:szCs w:val="24"/>
              </w:rPr>
            </w:pPr>
            <w:r>
              <w:rPr>
                <w:rFonts w:ascii="仿宋_GB2312" w:eastAsia="仿宋_GB2312" w:hAnsi="仿宋_GB2312"/>
                <w:color w:val="auto"/>
                <w:sz w:val="24"/>
                <w:szCs w:val="24"/>
              </w:rPr>
              <w:t>办公</w:t>
            </w:r>
            <w:r>
              <w:rPr>
                <w:rFonts w:ascii="仿宋_GB2312" w:eastAsia="仿宋_GB2312" w:hAnsi="仿宋_GB2312"/>
                <w:color w:val="auto"/>
                <w:spacing w:val="-118"/>
                <w:sz w:val="24"/>
                <w:szCs w:val="24"/>
              </w:rPr>
              <w:t>、</w:t>
            </w:r>
            <w:r>
              <w:rPr>
                <w:rFonts w:ascii="仿宋_GB2312" w:eastAsia="仿宋_GB2312" w:hAnsi="仿宋_GB2312"/>
                <w:color w:val="auto"/>
                <w:sz w:val="24"/>
                <w:szCs w:val="24"/>
              </w:rPr>
              <w:t>生活区</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397"/>
              <w:jc w:val="left"/>
              <w:rPr>
                <w:rFonts w:ascii="仿宋_GB2312" w:eastAsia="仿宋_GB2312" w:hAnsi="仿宋_GB2312"/>
                <w:color w:val="auto"/>
                <w:sz w:val="24"/>
                <w:szCs w:val="24"/>
              </w:rPr>
            </w:pPr>
            <w:r>
              <w:rPr>
                <w:rFonts w:ascii="仿宋_GB2312" w:eastAsia="仿宋_GB2312" w:hAnsi="仿宋_GB2312"/>
                <w:color w:val="auto"/>
                <w:sz w:val="24"/>
                <w:szCs w:val="24"/>
              </w:rPr>
              <w:t>…Kwh</w:t>
            </w:r>
          </w:p>
        </w:tc>
        <w:tc>
          <w:tcPr>
            <w:tcW w:w="126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325"/>
              <w:jc w:val="left"/>
              <w:rPr>
                <w:rFonts w:ascii="仿宋_GB2312" w:eastAsia="仿宋_GB2312" w:hAnsi="仿宋_GB2312"/>
                <w:color w:val="auto"/>
                <w:sz w:val="24"/>
                <w:szCs w:val="24"/>
              </w:rPr>
            </w:pPr>
            <w:r>
              <w:rPr>
                <w:rFonts w:ascii="仿宋_GB2312" w:eastAsia="仿宋_GB2312" w:hAnsi="仿宋_GB2312"/>
                <w:color w:val="auto"/>
                <w:sz w:val="24"/>
                <w:szCs w:val="24"/>
              </w:rPr>
              <w:t>…Kwh</w:t>
            </w:r>
          </w:p>
        </w:tc>
        <w:tc>
          <w:tcPr>
            <w:tcW w:w="157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41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748"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290" w:right="289"/>
              <w:jc w:val="center"/>
              <w:rPr>
                <w:rFonts w:ascii="仿宋_GB2312" w:eastAsia="仿宋_GB2312" w:hAnsi="仿宋_GB2312"/>
                <w:color w:val="auto"/>
                <w:sz w:val="24"/>
                <w:szCs w:val="24"/>
              </w:rPr>
            </w:pPr>
            <w:r>
              <w:rPr>
                <w:rFonts w:ascii="仿宋_GB2312"/>
                <w:color w:val="auto"/>
                <w:sz w:val="24"/>
              </w:rPr>
              <w:t>2</w:t>
            </w:r>
          </w:p>
        </w:tc>
        <w:tc>
          <w:tcPr>
            <w:tcW w:w="15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64"/>
              <w:jc w:val="left"/>
              <w:rPr>
                <w:rFonts w:ascii="仿宋_GB2312" w:eastAsia="仿宋_GB2312" w:hAnsi="仿宋_GB2312"/>
                <w:color w:val="auto"/>
                <w:sz w:val="24"/>
                <w:szCs w:val="24"/>
              </w:rPr>
            </w:pPr>
            <w:r>
              <w:rPr>
                <w:rFonts w:ascii="仿宋_GB2312" w:eastAsia="仿宋_GB2312" w:hAnsi="仿宋_GB2312"/>
                <w:color w:val="auto"/>
                <w:sz w:val="24"/>
                <w:szCs w:val="24"/>
              </w:rPr>
              <w:t>生产作业区</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397"/>
              <w:jc w:val="left"/>
              <w:rPr>
                <w:rFonts w:ascii="仿宋_GB2312" w:eastAsia="仿宋_GB2312" w:hAnsi="仿宋_GB2312"/>
                <w:color w:val="auto"/>
                <w:sz w:val="24"/>
                <w:szCs w:val="24"/>
              </w:rPr>
            </w:pPr>
            <w:r>
              <w:rPr>
                <w:rFonts w:ascii="仿宋_GB2312" w:eastAsia="仿宋_GB2312" w:hAnsi="仿宋_GB2312"/>
                <w:color w:val="auto"/>
                <w:sz w:val="24"/>
                <w:szCs w:val="24"/>
              </w:rPr>
              <w:t>…Kwh</w:t>
            </w:r>
          </w:p>
        </w:tc>
        <w:tc>
          <w:tcPr>
            <w:tcW w:w="126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325"/>
              <w:jc w:val="left"/>
              <w:rPr>
                <w:rFonts w:ascii="仿宋_GB2312" w:eastAsia="仿宋_GB2312" w:hAnsi="仿宋_GB2312"/>
                <w:color w:val="auto"/>
                <w:sz w:val="24"/>
                <w:szCs w:val="24"/>
              </w:rPr>
            </w:pPr>
            <w:r>
              <w:rPr>
                <w:rFonts w:ascii="仿宋_GB2312" w:eastAsia="仿宋_GB2312" w:hAnsi="仿宋_GB2312"/>
                <w:color w:val="auto"/>
                <w:sz w:val="24"/>
                <w:szCs w:val="24"/>
              </w:rPr>
              <w:t>…Kwh</w:t>
            </w:r>
          </w:p>
        </w:tc>
        <w:tc>
          <w:tcPr>
            <w:tcW w:w="157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41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748"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290" w:right="289"/>
              <w:jc w:val="center"/>
              <w:rPr>
                <w:rFonts w:ascii="仿宋_GB2312" w:eastAsia="仿宋_GB2312" w:hAnsi="仿宋_GB2312"/>
                <w:color w:val="auto"/>
                <w:sz w:val="24"/>
                <w:szCs w:val="24"/>
              </w:rPr>
            </w:pPr>
            <w:r>
              <w:rPr>
                <w:rFonts w:ascii="仿宋_GB2312"/>
                <w:color w:val="auto"/>
                <w:sz w:val="24"/>
              </w:rPr>
              <w:t>3</w:t>
            </w:r>
          </w:p>
        </w:tc>
        <w:tc>
          <w:tcPr>
            <w:tcW w:w="15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64"/>
              <w:jc w:val="left"/>
              <w:rPr>
                <w:rFonts w:ascii="仿宋_GB2312" w:eastAsia="仿宋_GB2312" w:hAnsi="仿宋_GB2312"/>
                <w:color w:val="auto"/>
                <w:sz w:val="24"/>
                <w:szCs w:val="24"/>
              </w:rPr>
            </w:pPr>
            <w:r>
              <w:rPr>
                <w:rFonts w:ascii="仿宋_GB2312" w:eastAsia="仿宋_GB2312" w:hAnsi="仿宋_GB2312"/>
                <w:color w:val="auto"/>
                <w:sz w:val="24"/>
                <w:szCs w:val="24"/>
              </w:rPr>
              <w:t>整个施工区</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397"/>
              <w:jc w:val="left"/>
              <w:rPr>
                <w:rFonts w:ascii="仿宋_GB2312" w:eastAsia="仿宋_GB2312" w:hAnsi="仿宋_GB2312"/>
                <w:color w:val="auto"/>
                <w:sz w:val="24"/>
                <w:szCs w:val="24"/>
              </w:rPr>
            </w:pPr>
            <w:r>
              <w:rPr>
                <w:rFonts w:ascii="仿宋_GB2312" w:eastAsia="仿宋_GB2312" w:hAnsi="仿宋_GB2312"/>
                <w:color w:val="auto"/>
                <w:sz w:val="24"/>
                <w:szCs w:val="24"/>
              </w:rPr>
              <w:t>…Kwh</w:t>
            </w:r>
          </w:p>
        </w:tc>
        <w:tc>
          <w:tcPr>
            <w:tcW w:w="126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325"/>
              <w:jc w:val="left"/>
              <w:rPr>
                <w:rFonts w:ascii="仿宋_GB2312" w:eastAsia="仿宋_GB2312" w:hAnsi="仿宋_GB2312"/>
                <w:color w:val="auto"/>
                <w:sz w:val="24"/>
                <w:szCs w:val="24"/>
              </w:rPr>
            </w:pPr>
            <w:r>
              <w:rPr>
                <w:rFonts w:ascii="仿宋_GB2312" w:eastAsia="仿宋_GB2312" w:hAnsi="仿宋_GB2312"/>
                <w:color w:val="auto"/>
                <w:sz w:val="24"/>
                <w:szCs w:val="24"/>
              </w:rPr>
              <w:t>…Kwh</w:t>
            </w:r>
          </w:p>
        </w:tc>
        <w:tc>
          <w:tcPr>
            <w:tcW w:w="157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41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748"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290" w:right="289"/>
              <w:jc w:val="center"/>
              <w:rPr>
                <w:rFonts w:ascii="仿宋_GB2312" w:eastAsia="仿宋_GB2312" w:hAnsi="仿宋_GB2312"/>
                <w:color w:val="auto"/>
                <w:sz w:val="24"/>
                <w:szCs w:val="24"/>
              </w:rPr>
            </w:pPr>
            <w:r>
              <w:rPr>
                <w:rFonts w:ascii="仿宋_GB2312"/>
                <w:color w:val="auto"/>
                <w:sz w:val="24"/>
              </w:rPr>
              <w:t>5</w:t>
            </w:r>
          </w:p>
        </w:tc>
        <w:tc>
          <w:tcPr>
            <w:tcW w:w="15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64" w:hanging="60"/>
              <w:jc w:val="left"/>
              <w:rPr>
                <w:rFonts w:ascii="仿宋_GB2312" w:eastAsia="仿宋_GB2312" w:hAnsi="仿宋_GB2312"/>
                <w:color w:val="auto"/>
                <w:sz w:val="24"/>
                <w:szCs w:val="24"/>
              </w:rPr>
            </w:pPr>
            <w:r>
              <w:rPr>
                <w:rFonts w:ascii="仿宋_GB2312" w:eastAsia="仿宋_GB2312" w:hAnsi="仿宋_GB2312"/>
                <w:color w:val="auto"/>
                <w:sz w:val="24"/>
                <w:szCs w:val="24"/>
              </w:rPr>
              <w:t>节电设</w:t>
            </w:r>
            <w:r>
              <w:rPr>
                <w:rFonts w:ascii="仿宋_GB2312" w:eastAsia="仿宋_GB2312" w:hAnsi="仿宋_GB2312"/>
                <w:color w:val="auto"/>
                <w:spacing w:val="-118"/>
                <w:sz w:val="24"/>
                <w:szCs w:val="24"/>
              </w:rPr>
              <w:t>备</w:t>
            </w:r>
            <w:r>
              <w:rPr>
                <w:rFonts w:ascii="仿宋_GB2312" w:eastAsia="仿宋_GB2312" w:hAnsi="仿宋_GB2312"/>
                <w:color w:val="auto"/>
                <w:sz w:val="24"/>
                <w:szCs w:val="24"/>
              </w:rPr>
              <w:t>（设</w:t>
            </w:r>
          </w:p>
          <w:p w:rsidR="00C36EE7" w:rsidRDefault="00E740AE">
            <w:pPr>
              <w:pStyle w:val="TableParagraph"/>
              <w:spacing w:before="1"/>
              <w:ind w:left="164"/>
              <w:jc w:val="left"/>
              <w:rPr>
                <w:rFonts w:ascii="仿宋_GB2312" w:eastAsia="仿宋_GB2312" w:hAnsi="仿宋_GB2312"/>
                <w:color w:val="auto"/>
                <w:sz w:val="24"/>
                <w:szCs w:val="24"/>
              </w:rPr>
            </w:pPr>
            <w:r>
              <w:rPr>
                <w:rFonts w:ascii="仿宋_GB2312" w:eastAsia="仿宋_GB2312" w:hAnsi="仿宋_GB2312"/>
                <w:color w:val="auto"/>
                <w:sz w:val="24"/>
                <w:szCs w:val="24"/>
              </w:rPr>
              <w:t>施）配制率</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198" w:right="199"/>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57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241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E740AE">
      <w:pPr>
        <w:spacing w:line="278" w:lineRule="exact"/>
        <w:ind w:left="225" w:right="201"/>
        <w:jc w:val="left"/>
        <w:rPr>
          <w:rFonts w:ascii="仿宋_GB2312" w:eastAsia="仿宋_GB2312" w:hAnsi="仿宋_GB2312"/>
          <w:color w:val="auto"/>
          <w:sz w:val="24"/>
          <w:szCs w:val="24"/>
        </w:rPr>
      </w:pPr>
      <w:r>
        <w:rPr>
          <w:rFonts w:ascii="仿宋_GB2312" w:eastAsia="仿宋_GB2312" w:hAnsi="仿宋_GB2312"/>
          <w:color w:val="auto"/>
          <w:spacing w:val="12"/>
          <w:sz w:val="24"/>
          <w:szCs w:val="24"/>
        </w:rPr>
        <w:t>注：</w:t>
      </w:r>
      <w:r>
        <w:rPr>
          <w:rFonts w:ascii="仿宋_GB2312" w:eastAsia="仿宋_GB2312" w:hAnsi="仿宋_GB2312"/>
          <w:color w:val="auto"/>
          <w:spacing w:val="12"/>
          <w:sz w:val="24"/>
          <w:szCs w:val="24"/>
        </w:rPr>
        <w:t>1</w:t>
      </w:r>
      <w:r>
        <w:rPr>
          <w:rFonts w:ascii="仿宋_GB2312" w:eastAsia="仿宋_GB2312" w:hAnsi="仿宋_GB2312"/>
          <w:color w:val="auto"/>
          <w:spacing w:val="12"/>
          <w:sz w:val="24"/>
          <w:szCs w:val="24"/>
        </w:rPr>
        <w:t>、桩</w:t>
      </w:r>
      <w:r>
        <w:rPr>
          <w:rFonts w:ascii="仿宋_GB2312" w:eastAsia="仿宋_GB2312" w:hAnsi="仿宋_GB2312"/>
          <w:color w:val="auto"/>
          <w:spacing w:val="14"/>
          <w:sz w:val="24"/>
          <w:szCs w:val="24"/>
        </w:rPr>
        <w:t>基</w:t>
      </w:r>
      <w:r>
        <w:rPr>
          <w:rFonts w:ascii="仿宋_GB2312" w:eastAsia="仿宋_GB2312" w:hAnsi="仿宋_GB2312"/>
          <w:color w:val="auto"/>
          <w:spacing w:val="12"/>
          <w:sz w:val="24"/>
          <w:szCs w:val="24"/>
        </w:rPr>
        <w:t>与基础</w:t>
      </w:r>
      <w:r>
        <w:rPr>
          <w:rFonts w:ascii="仿宋_GB2312" w:eastAsia="仿宋_GB2312" w:hAnsi="仿宋_GB2312"/>
          <w:color w:val="auto"/>
          <w:spacing w:val="14"/>
          <w:sz w:val="24"/>
          <w:szCs w:val="24"/>
        </w:rPr>
        <w:t>、</w:t>
      </w:r>
      <w:r>
        <w:rPr>
          <w:rFonts w:ascii="仿宋_GB2312" w:eastAsia="仿宋_GB2312" w:hAnsi="仿宋_GB2312"/>
          <w:color w:val="auto"/>
          <w:spacing w:val="12"/>
          <w:sz w:val="24"/>
          <w:szCs w:val="24"/>
        </w:rPr>
        <w:t>主体结构</w:t>
      </w:r>
      <w:r>
        <w:rPr>
          <w:rFonts w:ascii="仿宋_GB2312" w:eastAsia="仿宋_GB2312" w:hAnsi="仿宋_GB2312"/>
          <w:color w:val="auto"/>
          <w:spacing w:val="14"/>
          <w:sz w:val="24"/>
          <w:szCs w:val="24"/>
        </w:rPr>
        <w:t>、</w:t>
      </w:r>
      <w:r>
        <w:rPr>
          <w:rFonts w:ascii="仿宋_GB2312" w:eastAsia="仿宋_GB2312" w:hAnsi="仿宋_GB2312"/>
          <w:color w:val="auto"/>
          <w:spacing w:val="12"/>
          <w:sz w:val="24"/>
          <w:szCs w:val="24"/>
        </w:rPr>
        <w:t>二次结</w:t>
      </w:r>
      <w:r>
        <w:rPr>
          <w:rFonts w:ascii="仿宋_GB2312" w:eastAsia="仿宋_GB2312" w:hAnsi="仿宋_GB2312"/>
          <w:color w:val="auto"/>
          <w:spacing w:val="14"/>
          <w:sz w:val="24"/>
          <w:szCs w:val="24"/>
        </w:rPr>
        <w:t>构</w:t>
      </w:r>
      <w:r>
        <w:rPr>
          <w:rFonts w:ascii="仿宋_GB2312" w:eastAsia="仿宋_GB2312" w:hAnsi="仿宋_GB2312"/>
          <w:color w:val="auto"/>
          <w:spacing w:val="12"/>
          <w:sz w:val="24"/>
          <w:szCs w:val="24"/>
        </w:rPr>
        <w:t>与装饰施</w:t>
      </w:r>
      <w:r>
        <w:rPr>
          <w:rFonts w:ascii="仿宋_GB2312" w:eastAsia="仿宋_GB2312" w:hAnsi="仿宋_GB2312"/>
          <w:color w:val="auto"/>
          <w:spacing w:val="14"/>
          <w:sz w:val="24"/>
          <w:szCs w:val="24"/>
        </w:rPr>
        <w:t>工</w:t>
      </w:r>
      <w:r>
        <w:rPr>
          <w:rFonts w:ascii="仿宋_GB2312" w:eastAsia="仿宋_GB2312" w:hAnsi="仿宋_GB2312"/>
          <w:color w:val="auto"/>
          <w:spacing w:val="12"/>
          <w:sz w:val="24"/>
          <w:szCs w:val="24"/>
        </w:rPr>
        <w:t>三个阶</w:t>
      </w:r>
      <w:r>
        <w:rPr>
          <w:rFonts w:ascii="仿宋_GB2312" w:eastAsia="仿宋_GB2312" w:hAnsi="仿宋_GB2312"/>
          <w:color w:val="auto"/>
          <w:spacing w:val="14"/>
          <w:sz w:val="24"/>
          <w:szCs w:val="24"/>
        </w:rPr>
        <w:t>段</w:t>
      </w:r>
      <w:r>
        <w:rPr>
          <w:rFonts w:ascii="仿宋_GB2312" w:eastAsia="仿宋_GB2312" w:hAnsi="仿宋_GB2312"/>
          <w:color w:val="auto"/>
          <w:spacing w:val="12"/>
          <w:sz w:val="24"/>
          <w:szCs w:val="24"/>
        </w:rPr>
        <w:t>的用电比</w:t>
      </w:r>
      <w:r>
        <w:rPr>
          <w:rFonts w:ascii="仿宋_GB2312" w:eastAsia="仿宋_GB2312" w:hAnsi="仿宋_GB2312"/>
          <w:color w:val="auto"/>
          <w:sz w:val="24"/>
          <w:szCs w:val="24"/>
        </w:rPr>
        <w:t>例</w:t>
      </w:r>
    </w:p>
    <w:p w:rsidR="00C36EE7" w:rsidRDefault="00E740AE">
      <w:pPr>
        <w:spacing w:before="1"/>
        <w:ind w:left="705" w:right="201" w:hanging="480"/>
        <w:jc w:val="left"/>
        <w:rPr>
          <w:rFonts w:ascii="仿宋_GB2312" w:eastAsia="仿宋_GB2312" w:hAnsi="仿宋_GB2312"/>
          <w:color w:val="auto"/>
          <w:sz w:val="24"/>
          <w:szCs w:val="24"/>
        </w:rPr>
      </w:pPr>
      <w:r>
        <w:rPr>
          <w:rFonts w:ascii="仿宋_GB2312" w:eastAsia="仿宋_GB2312" w:hAnsi="仿宋_GB2312"/>
          <w:color w:val="auto"/>
          <w:sz w:val="24"/>
          <w:szCs w:val="24"/>
        </w:rPr>
        <w:t>为：</w:t>
      </w:r>
      <w:r>
        <w:rPr>
          <w:rFonts w:ascii="仿宋_GB2312" w:eastAsia="仿宋_GB2312" w:hAnsi="仿宋_GB2312"/>
          <w:color w:val="auto"/>
          <w:sz w:val="24"/>
          <w:szCs w:val="24"/>
        </w:rPr>
        <w:t>…</w:t>
      </w:r>
      <w:r>
        <w:rPr>
          <w:rFonts w:ascii="仿宋_GB2312" w:eastAsia="仿宋_GB2312" w:hAnsi="仿宋_GB2312"/>
          <w:color w:val="auto"/>
          <w:sz w:val="24"/>
          <w:szCs w:val="24"/>
        </w:rPr>
        <w:t>：</w:t>
      </w:r>
      <w:r>
        <w:rPr>
          <w:rFonts w:ascii="仿宋_GB2312" w:eastAsia="仿宋_GB2312" w:hAnsi="仿宋_GB2312"/>
          <w:color w:val="auto"/>
          <w:sz w:val="24"/>
          <w:szCs w:val="24"/>
        </w:rPr>
        <w:t>…</w:t>
      </w:r>
      <w:r>
        <w:rPr>
          <w:rFonts w:ascii="仿宋_GB2312" w:eastAsia="仿宋_GB2312" w:hAnsi="仿宋_GB2312"/>
          <w:color w:val="auto"/>
          <w:sz w:val="24"/>
          <w:szCs w:val="24"/>
        </w:rPr>
        <w:t>：</w:t>
      </w:r>
      <w:r>
        <w:rPr>
          <w:rFonts w:ascii="仿宋_GB2312" w:eastAsia="仿宋_GB2312" w:hAnsi="仿宋_GB2312"/>
          <w:color w:val="auto"/>
          <w:sz w:val="24"/>
          <w:szCs w:val="24"/>
        </w:rPr>
        <w:t xml:space="preserve">… </w:t>
      </w:r>
    </w:p>
    <w:p w:rsidR="00C36EE7" w:rsidRDefault="00E740AE">
      <w:pPr>
        <w:spacing w:before="1"/>
        <w:ind w:right="201" w:firstLineChars="300" w:firstLine="720"/>
        <w:jc w:val="left"/>
        <w:rPr>
          <w:rFonts w:ascii="仿宋_GB2312" w:eastAsia="仿宋_GB2312" w:hAnsi="仿宋_GB2312"/>
          <w:color w:val="auto"/>
          <w:sz w:val="24"/>
          <w:szCs w:val="24"/>
        </w:rPr>
      </w:pPr>
      <w:r>
        <w:rPr>
          <w:rFonts w:ascii="仿宋_GB2312" w:eastAsia="仿宋_GB2312" w:hAnsi="仿宋_GB2312"/>
          <w:color w:val="auto"/>
          <w:sz w:val="24"/>
          <w:szCs w:val="24"/>
        </w:rPr>
        <w:t>2</w:t>
      </w:r>
      <w:r>
        <w:rPr>
          <w:rFonts w:ascii="仿宋_GB2312" w:eastAsia="仿宋_GB2312" w:hAnsi="仿宋_GB2312"/>
          <w:color w:val="auto"/>
          <w:sz w:val="24"/>
          <w:szCs w:val="24"/>
        </w:rPr>
        <w:t>、整个施工阶段办公生活区用电、生产作业区用电比例为：</w:t>
      </w:r>
      <w:r>
        <w:rPr>
          <w:rFonts w:ascii="仿宋_GB2312" w:eastAsia="仿宋_GB2312" w:hAnsi="仿宋_GB2312"/>
          <w:color w:val="auto"/>
          <w:sz w:val="24"/>
          <w:szCs w:val="24"/>
        </w:rPr>
        <w:t>…</w:t>
      </w:r>
      <w:r>
        <w:rPr>
          <w:rFonts w:ascii="仿宋_GB2312" w:eastAsia="仿宋_GB2312" w:hAnsi="仿宋_GB2312"/>
          <w:color w:val="auto"/>
          <w:sz w:val="24"/>
          <w:szCs w:val="24"/>
        </w:rPr>
        <w:t>：</w:t>
      </w:r>
      <w:r>
        <w:rPr>
          <w:rFonts w:ascii="仿宋_GB2312" w:eastAsia="仿宋_GB2312" w:hAnsi="仿宋_GB2312"/>
          <w:color w:val="auto"/>
          <w:sz w:val="24"/>
          <w:szCs w:val="24"/>
        </w:rPr>
        <w:t>…</w:t>
      </w:r>
    </w:p>
    <w:p w:rsidR="00C36EE7" w:rsidRDefault="00E740AE">
      <w:pPr>
        <w:spacing w:before="1"/>
        <w:ind w:left="720" w:right="201"/>
        <w:jc w:val="left"/>
        <w:rPr>
          <w:rFonts w:ascii="仿宋_GB2312" w:eastAsia="仿宋_GB2312" w:hAnsi="仿宋_GB2312"/>
          <w:color w:val="auto"/>
          <w:sz w:val="24"/>
          <w:szCs w:val="24"/>
        </w:rPr>
      </w:pPr>
      <w:r>
        <w:rPr>
          <w:rFonts w:ascii="仿宋_GB2312" w:eastAsia="仿宋_GB2312" w:hAnsi="仿宋_GB2312"/>
          <w:color w:val="auto"/>
          <w:sz w:val="24"/>
          <w:szCs w:val="24"/>
        </w:rPr>
        <w:t>3</w:t>
      </w:r>
      <w:r>
        <w:rPr>
          <w:rFonts w:ascii="仿宋_GB2312" w:eastAsia="仿宋_GB2312" w:hAnsi="仿宋_GB2312"/>
          <w:color w:val="auto"/>
          <w:sz w:val="24"/>
          <w:szCs w:val="24"/>
        </w:rPr>
        <w:t>、市政、土木工程和工业建设项目比值按实际耗电量</w:t>
      </w:r>
      <w:r>
        <w:rPr>
          <w:rFonts w:ascii="仿宋_GB2312" w:eastAsia="仿宋_GB2312" w:hAnsi="仿宋_GB2312"/>
          <w:color w:val="auto"/>
          <w:sz w:val="24"/>
          <w:szCs w:val="24"/>
        </w:rPr>
        <w:t>/</w:t>
      </w:r>
      <w:r>
        <w:rPr>
          <w:rFonts w:ascii="仿宋_GB2312" w:eastAsia="仿宋_GB2312" w:hAnsi="仿宋_GB2312"/>
          <w:color w:val="auto"/>
          <w:sz w:val="24"/>
          <w:szCs w:val="24"/>
        </w:rPr>
        <w:t>总产值计算</w:t>
      </w:r>
    </w:p>
    <w:p w:rsidR="00C36EE7" w:rsidRDefault="00E740AE">
      <w:pPr>
        <w:spacing w:before="1"/>
        <w:ind w:left="120" w:right="201" w:firstLine="600"/>
        <w:jc w:val="left"/>
        <w:rPr>
          <w:rFonts w:ascii="仿宋_GB2312" w:eastAsia="仿宋_GB2312" w:hAnsi="仿宋_GB2312"/>
          <w:color w:val="auto"/>
          <w:sz w:val="24"/>
          <w:szCs w:val="24"/>
        </w:rPr>
      </w:pPr>
      <w:r>
        <w:rPr>
          <w:rFonts w:ascii="仿宋_GB2312" w:eastAsia="仿宋_GB2312" w:hAnsi="仿宋_GB2312"/>
          <w:color w:val="auto"/>
          <w:sz w:val="24"/>
          <w:szCs w:val="24"/>
        </w:rPr>
        <w:t>4</w:t>
      </w:r>
      <w:r>
        <w:rPr>
          <w:rFonts w:ascii="仿宋_GB2312" w:eastAsia="仿宋_GB2312" w:hAnsi="仿宋_GB2312"/>
          <w:color w:val="auto"/>
          <w:spacing w:val="-48"/>
          <w:sz w:val="24"/>
          <w:szCs w:val="24"/>
        </w:rPr>
        <w:t>、</w:t>
      </w:r>
      <w:r>
        <w:rPr>
          <w:rFonts w:ascii="仿宋_GB2312" w:eastAsia="仿宋_GB2312" w:hAnsi="仿宋_GB2312"/>
          <w:color w:val="auto"/>
          <w:sz w:val="24"/>
          <w:szCs w:val="24"/>
        </w:rPr>
        <w:t>市政</w:t>
      </w:r>
      <w:r>
        <w:rPr>
          <w:rFonts w:ascii="仿宋_GB2312" w:eastAsia="仿宋_GB2312" w:hAnsi="仿宋_GB2312"/>
          <w:color w:val="auto"/>
          <w:spacing w:val="-46"/>
          <w:sz w:val="24"/>
          <w:szCs w:val="24"/>
        </w:rPr>
        <w:t>、</w:t>
      </w:r>
      <w:r>
        <w:rPr>
          <w:rFonts w:ascii="仿宋_GB2312" w:eastAsia="仿宋_GB2312" w:hAnsi="仿宋_GB2312"/>
          <w:color w:val="auto"/>
          <w:sz w:val="24"/>
          <w:szCs w:val="24"/>
        </w:rPr>
        <w:t>土木工程和工业建设项目能源消耗中用油比重较大的需进行用油指标统计</w:t>
      </w:r>
    </w:p>
    <w:p w:rsidR="00C36EE7" w:rsidRDefault="00C36EE7">
      <w:pPr>
        <w:spacing w:before="10" w:line="170" w:lineRule="exact"/>
        <w:rPr>
          <w:color w:val="auto"/>
          <w:sz w:val="17"/>
          <w:szCs w:val="17"/>
        </w:rPr>
      </w:pPr>
    </w:p>
    <w:p w:rsidR="00C36EE7" w:rsidRDefault="00E740AE">
      <w:pPr>
        <w:ind w:left="120" w:right="201"/>
        <w:jc w:val="left"/>
        <w:rPr>
          <w:rFonts w:ascii="仿宋_GB2312" w:eastAsia="仿宋_GB2312" w:hAnsi="仿宋_GB2312"/>
          <w:color w:val="auto"/>
          <w:sz w:val="28"/>
          <w:szCs w:val="28"/>
        </w:rPr>
      </w:pPr>
      <w:r>
        <w:rPr>
          <w:rFonts w:ascii="仿宋_GB2312" w:eastAsia="仿宋_GB2312" w:hAnsi="仿宋_GB2312"/>
          <w:b/>
          <w:bCs/>
          <w:color w:val="auto"/>
          <w:sz w:val="30"/>
          <w:szCs w:val="30"/>
        </w:rPr>
        <w:t>6.</w:t>
      </w:r>
      <w:r>
        <w:rPr>
          <w:rFonts w:ascii="仿宋_GB2312" w:eastAsia="仿宋_GB2312" w:hAnsi="仿宋_GB2312"/>
          <w:b/>
          <w:bCs/>
          <w:color w:val="auto"/>
          <w:spacing w:val="-40"/>
          <w:sz w:val="30"/>
          <w:szCs w:val="30"/>
        </w:rPr>
        <w:t xml:space="preserve"> </w:t>
      </w:r>
      <w:r>
        <w:rPr>
          <w:rFonts w:ascii="仿宋_GB2312" w:eastAsia="仿宋_GB2312" w:hAnsi="仿宋_GB2312"/>
          <w:b/>
          <w:bCs/>
          <w:color w:val="auto"/>
          <w:spacing w:val="-1"/>
          <w:sz w:val="28"/>
          <w:szCs w:val="28"/>
        </w:rPr>
        <w:t>节地与土地资源利用</w:t>
      </w:r>
    </w:p>
    <w:p w:rsidR="00C36EE7" w:rsidRDefault="00C36EE7">
      <w:pPr>
        <w:spacing w:before="3" w:line="160" w:lineRule="exact"/>
        <w:rPr>
          <w:color w:val="auto"/>
          <w:sz w:val="16"/>
          <w:szCs w:val="16"/>
        </w:rPr>
      </w:pPr>
    </w:p>
    <w:tbl>
      <w:tblPr>
        <w:tblW w:w="8840" w:type="dxa"/>
        <w:jc w:val="center"/>
        <w:tblLayout w:type="fixed"/>
        <w:tblCellMar>
          <w:left w:w="0" w:type="dxa"/>
          <w:right w:w="0" w:type="dxa"/>
        </w:tblCellMar>
        <w:tblLook w:val="04A0" w:firstRow="1" w:lastRow="0" w:firstColumn="1" w:lastColumn="0" w:noHBand="0" w:noVBand="1"/>
      </w:tblPr>
      <w:tblGrid>
        <w:gridCol w:w="785"/>
        <w:gridCol w:w="2070"/>
        <w:gridCol w:w="1276"/>
        <w:gridCol w:w="1418"/>
        <w:gridCol w:w="3291"/>
      </w:tblGrid>
      <w:tr w:rsidR="00C36EE7">
        <w:trPr>
          <w:trHeight w:hRule="exact" w:val="549"/>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46"/>
              <w:jc w:val="left"/>
              <w:rPr>
                <w:rFonts w:ascii="仿宋_GB2312" w:eastAsia="仿宋_GB2312" w:hAnsi="仿宋_GB2312"/>
                <w:color w:val="auto"/>
                <w:sz w:val="24"/>
                <w:szCs w:val="24"/>
              </w:rPr>
            </w:pPr>
            <w:r>
              <w:rPr>
                <w:rFonts w:ascii="仿宋_GB2312" w:eastAsia="仿宋_GB2312" w:hAnsi="仿宋_GB2312"/>
                <w:b/>
                <w:bCs/>
                <w:color w:val="auto"/>
                <w:sz w:val="24"/>
                <w:szCs w:val="24"/>
              </w:rPr>
              <w:t>序号</w:t>
            </w:r>
          </w:p>
        </w:tc>
        <w:tc>
          <w:tcPr>
            <w:tcW w:w="207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70" w:right="171"/>
              <w:jc w:val="center"/>
              <w:rPr>
                <w:rFonts w:ascii="仿宋_GB2312" w:eastAsia="仿宋_GB2312" w:hAnsi="仿宋_GB2312"/>
                <w:color w:val="auto"/>
                <w:sz w:val="24"/>
                <w:szCs w:val="24"/>
              </w:rPr>
            </w:pPr>
            <w:r>
              <w:rPr>
                <w:rFonts w:ascii="仿宋_GB2312" w:eastAsia="仿宋_GB2312" w:hAnsi="仿宋_GB2312"/>
                <w:b/>
                <w:bCs/>
                <w:color w:val="auto"/>
                <w:sz w:val="24"/>
                <w:szCs w:val="24"/>
              </w:rPr>
              <w:t>项目</w:t>
            </w:r>
          </w:p>
        </w:tc>
        <w:tc>
          <w:tcPr>
            <w:tcW w:w="127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272"/>
              <w:jc w:val="left"/>
              <w:rPr>
                <w:rFonts w:ascii="仿宋_GB2312" w:eastAsia="仿宋_GB2312" w:hAnsi="仿宋_GB2312"/>
                <w:color w:val="auto"/>
                <w:sz w:val="24"/>
                <w:szCs w:val="24"/>
              </w:rPr>
            </w:pPr>
            <w:r>
              <w:rPr>
                <w:rFonts w:ascii="仿宋_GB2312" w:eastAsia="仿宋_GB2312" w:hAnsi="仿宋_GB2312"/>
                <w:b/>
                <w:bCs/>
                <w:color w:val="auto"/>
                <w:sz w:val="24"/>
                <w:szCs w:val="24"/>
              </w:rPr>
              <w:t>目标值</w:t>
            </w:r>
          </w:p>
        </w:tc>
        <w:tc>
          <w:tcPr>
            <w:tcW w:w="1418"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345"/>
              <w:jc w:val="left"/>
              <w:rPr>
                <w:rFonts w:ascii="仿宋_GB2312" w:eastAsia="仿宋_GB2312" w:hAnsi="仿宋_GB2312"/>
                <w:color w:val="auto"/>
                <w:sz w:val="24"/>
                <w:szCs w:val="24"/>
              </w:rPr>
            </w:pPr>
            <w:r>
              <w:rPr>
                <w:rFonts w:ascii="仿宋_GB2312" w:eastAsia="仿宋_GB2312" w:hAnsi="仿宋_GB2312"/>
                <w:b/>
                <w:bCs/>
                <w:color w:val="auto"/>
                <w:sz w:val="24"/>
                <w:szCs w:val="24"/>
              </w:rPr>
              <w:t>实际值</w:t>
            </w:r>
          </w:p>
        </w:tc>
        <w:tc>
          <w:tcPr>
            <w:tcW w:w="3291"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039"/>
              <w:jc w:val="left"/>
              <w:rPr>
                <w:rFonts w:ascii="仿宋_GB2312" w:eastAsia="仿宋_GB2312" w:hAnsi="仿宋_GB2312"/>
                <w:color w:val="auto"/>
                <w:sz w:val="24"/>
                <w:szCs w:val="24"/>
              </w:rPr>
            </w:pPr>
            <w:r>
              <w:rPr>
                <w:rFonts w:ascii="仿宋_GB2312" w:eastAsia="仿宋_GB2312" w:hAnsi="仿宋_GB2312"/>
                <w:b/>
                <w:bCs/>
                <w:color w:val="auto"/>
                <w:sz w:val="24"/>
                <w:szCs w:val="24"/>
              </w:rPr>
              <w:t>采取的措施</w:t>
            </w:r>
          </w:p>
        </w:tc>
      </w:tr>
      <w:tr w:rsidR="00C36EE7">
        <w:trPr>
          <w:trHeight w:hRule="exact" w:val="549"/>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307" w:right="309"/>
              <w:jc w:val="center"/>
              <w:rPr>
                <w:rFonts w:ascii="仿宋_GB2312" w:eastAsia="仿宋_GB2312" w:hAnsi="仿宋_GB2312"/>
                <w:color w:val="auto"/>
                <w:sz w:val="24"/>
                <w:szCs w:val="24"/>
              </w:rPr>
            </w:pPr>
            <w:r>
              <w:rPr>
                <w:rFonts w:ascii="仿宋_GB2312"/>
                <w:color w:val="auto"/>
                <w:sz w:val="24"/>
              </w:rPr>
              <w:t>1</w:t>
            </w:r>
          </w:p>
        </w:tc>
        <w:tc>
          <w:tcPr>
            <w:tcW w:w="207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103"/>
              <w:jc w:val="left"/>
              <w:rPr>
                <w:rFonts w:ascii="仿宋_GB2312" w:eastAsia="仿宋_GB2312" w:hAnsi="仿宋_GB2312"/>
                <w:color w:val="auto"/>
                <w:sz w:val="24"/>
                <w:szCs w:val="24"/>
              </w:rPr>
            </w:pPr>
            <w:r>
              <w:rPr>
                <w:rFonts w:ascii="仿宋_GB2312" w:eastAsia="仿宋_GB2312" w:hAnsi="仿宋_GB2312"/>
                <w:color w:val="auto"/>
                <w:sz w:val="24"/>
                <w:szCs w:val="24"/>
              </w:rPr>
              <w:t>办公</w:t>
            </w:r>
            <w:r>
              <w:rPr>
                <w:rFonts w:ascii="仿宋_GB2312" w:eastAsia="仿宋_GB2312" w:hAnsi="仿宋_GB2312"/>
                <w:color w:val="auto"/>
                <w:spacing w:val="-68"/>
                <w:sz w:val="24"/>
                <w:szCs w:val="24"/>
              </w:rPr>
              <w:t>、</w:t>
            </w:r>
            <w:r>
              <w:rPr>
                <w:rFonts w:ascii="仿宋_GB2312" w:eastAsia="仿宋_GB2312" w:hAnsi="仿宋_GB2312"/>
                <w:color w:val="auto"/>
                <w:sz w:val="24"/>
                <w:szCs w:val="24"/>
              </w:rPr>
              <w:t>生活区面积</w:t>
            </w:r>
          </w:p>
        </w:tc>
        <w:tc>
          <w:tcPr>
            <w:tcW w:w="127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18"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329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549"/>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307" w:right="309"/>
              <w:jc w:val="center"/>
              <w:rPr>
                <w:rFonts w:ascii="仿宋_GB2312" w:eastAsia="仿宋_GB2312" w:hAnsi="仿宋_GB2312"/>
                <w:color w:val="auto"/>
                <w:sz w:val="24"/>
                <w:szCs w:val="24"/>
              </w:rPr>
            </w:pPr>
            <w:r>
              <w:rPr>
                <w:rFonts w:ascii="仿宋_GB2312"/>
                <w:color w:val="auto"/>
                <w:sz w:val="24"/>
              </w:rPr>
              <w:t>2</w:t>
            </w:r>
          </w:p>
        </w:tc>
        <w:tc>
          <w:tcPr>
            <w:tcW w:w="207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89"/>
              <w:jc w:val="left"/>
              <w:rPr>
                <w:rFonts w:ascii="仿宋_GB2312" w:eastAsia="仿宋_GB2312" w:hAnsi="仿宋_GB2312"/>
                <w:color w:val="auto"/>
                <w:sz w:val="24"/>
                <w:szCs w:val="24"/>
              </w:rPr>
            </w:pPr>
            <w:r>
              <w:rPr>
                <w:rFonts w:ascii="仿宋_GB2312" w:eastAsia="仿宋_GB2312" w:hAnsi="仿宋_GB2312"/>
                <w:color w:val="auto"/>
                <w:sz w:val="24"/>
                <w:szCs w:val="24"/>
              </w:rPr>
              <w:t>生产作业区面积</w:t>
            </w:r>
          </w:p>
        </w:tc>
        <w:tc>
          <w:tcPr>
            <w:tcW w:w="127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18"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329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946"/>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9" w:line="260" w:lineRule="exact"/>
              <w:jc w:val="left"/>
              <w:rPr>
                <w:color w:val="auto"/>
                <w:sz w:val="26"/>
                <w:szCs w:val="26"/>
              </w:rPr>
            </w:pPr>
          </w:p>
          <w:p w:rsidR="00C36EE7" w:rsidRDefault="00E740AE">
            <w:pPr>
              <w:pStyle w:val="TableParagraph"/>
              <w:ind w:left="307" w:right="309"/>
              <w:jc w:val="center"/>
              <w:rPr>
                <w:rFonts w:ascii="仿宋_GB2312" w:eastAsia="仿宋_GB2312" w:hAnsi="仿宋_GB2312"/>
                <w:color w:val="auto"/>
                <w:sz w:val="24"/>
                <w:szCs w:val="24"/>
              </w:rPr>
            </w:pPr>
            <w:r>
              <w:rPr>
                <w:rFonts w:ascii="仿宋_GB2312"/>
                <w:color w:val="auto"/>
                <w:sz w:val="24"/>
              </w:rPr>
              <w:t>3</w:t>
            </w:r>
          </w:p>
        </w:tc>
        <w:tc>
          <w:tcPr>
            <w:tcW w:w="207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89" w:hanging="87"/>
              <w:jc w:val="left"/>
              <w:rPr>
                <w:rFonts w:ascii="仿宋_GB2312" w:eastAsia="仿宋_GB2312" w:hAnsi="仿宋_GB2312"/>
                <w:color w:val="auto"/>
                <w:sz w:val="24"/>
                <w:szCs w:val="24"/>
              </w:rPr>
            </w:pPr>
            <w:r>
              <w:rPr>
                <w:rFonts w:ascii="仿宋_GB2312" w:eastAsia="仿宋_GB2312" w:hAnsi="仿宋_GB2312"/>
                <w:color w:val="auto"/>
                <w:sz w:val="24"/>
                <w:szCs w:val="24"/>
              </w:rPr>
              <w:t>办公</w:t>
            </w:r>
            <w:r>
              <w:rPr>
                <w:rFonts w:ascii="仿宋_GB2312" w:eastAsia="仿宋_GB2312" w:hAnsi="仿宋_GB2312"/>
                <w:color w:val="auto"/>
                <w:spacing w:val="-68"/>
                <w:sz w:val="24"/>
                <w:szCs w:val="24"/>
              </w:rPr>
              <w:t>、</w:t>
            </w:r>
            <w:r>
              <w:rPr>
                <w:rFonts w:ascii="仿宋_GB2312" w:eastAsia="仿宋_GB2312" w:hAnsi="仿宋_GB2312"/>
                <w:color w:val="auto"/>
                <w:sz w:val="24"/>
                <w:szCs w:val="24"/>
              </w:rPr>
              <w:t>生活区面积</w:t>
            </w:r>
          </w:p>
          <w:p w:rsidR="00C36EE7" w:rsidRDefault="00E740AE">
            <w:pPr>
              <w:pStyle w:val="TableParagraph"/>
              <w:spacing w:before="1"/>
              <w:ind w:left="669" w:hanging="480"/>
              <w:jc w:val="left"/>
              <w:rPr>
                <w:rFonts w:ascii="仿宋_GB2312" w:eastAsia="仿宋_GB2312" w:hAnsi="仿宋_GB2312"/>
                <w:color w:val="auto"/>
                <w:sz w:val="24"/>
                <w:szCs w:val="24"/>
              </w:rPr>
            </w:pPr>
            <w:r>
              <w:rPr>
                <w:rFonts w:ascii="仿宋_GB2312" w:eastAsia="仿宋_GB2312" w:hAnsi="仿宋_GB2312"/>
                <w:color w:val="auto"/>
                <w:sz w:val="24"/>
                <w:szCs w:val="24"/>
              </w:rPr>
              <w:t>与生产</w:t>
            </w:r>
            <w:proofErr w:type="gramStart"/>
            <w:r>
              <w:rPr>
                <w:rFonts w:ascii="仿宋_GB2312" w:eastAsia="仿宋_GB2312" w:hAnsi="仿宋_GB2312"/>
                <w:color w:val="auto"/>
                <w:sz w:val="24"/>
                <w:szCs w:val="24"/>
              </w:rPr>
              <w:t>作业区面</w:t>
            </w:r>
            <w:proofErr w:type="gramEnd"/>
            <w:r>
              <w:rPr>
                <w:rFonts w:ascii="仿宋_GB2312" w:eastAsia="仿宋_GB2312" w:hAnsi="仿宋_GB2312"/>
                <w:color w:val="auto"/>
                <w:sz w:val="24"/>
                <w:szCs w:val="24"/>
              </w:rPr>
              <w:t xml:space="preserve"> </w:t>
            </w:r>
            <w:r>
              <w:rPr>
                <w:rFonts w:ascii="仿宋_GB2312" w:eastAsia="仿宋_GB2312" w:hAnsi="仿宋_GB2312"/>
                <w:color w:val="auto"/>
                <w:sz w:val="24"/>
                <w:szCs w:val="24"/>
              </w:rPr>
              <w:t>积比率</w:t>
            </w:r>
          </w:p>
        </w:tc>
        <w:tc>
          <w:tcPr>
            <w:tcW w:w="127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18"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329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307" w:right="309"/>
              <w:jc w:val="center"/>
              <w:rPr>
                <w:rFonts w:ascii="仿宋_GB2312" w:eastAsia="仿宋_GB2312" w:hAnsi="仿宋_GB2312"/>
                <w:color w:val="auto"/>
                <w:sz w:val="24"/>
                <w:szCs w:val="24"/>
              </w:rPr>
            </w:pPr>
            <w:r>
              <w:rPr>
                <w:rFonts w:ascii="仿宋_GB2312"/>
                <w:color w:val="auto"/>
                <w:sz w:val="24"/>
              </w:rPr>
              <w:t>4</w:t>
            </w:r>
          </w:p>
        </w:tc>
        <w:tc>
          <w:tcPr>
            <w:tcW w:w="207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70" w:right="171"/>
              <w:jc w:val="center"/>
              <w:rPr>
                <w:rFonts w:ascii="仿宋_GB2312" w:eastAsia="仿宋_GB2312" w:hAnsi="仿宋_GB2312"/>
                <w:color w:val="auto"/>
                <w:sz w:val="24"/>
                <w:szCs w:val="24"/>
              </w:rPr>
            </w:pPr>
            <w:r>
              <w:rPr>
                <w:rFonts w:ascii="仿宋_GB2312" w:eastAsia="仿宋_GB2312" w:hAnsi="仿宋_GB2312"/>
                <w:color w:val="auto"/>
                <w:sz w:val="24"/>
                <w:szCs w:val="24"/>
              </w:rPr>
              <w:t>施工绿化面积与</w:t>
            </w:r>
          </w:p>
          <w:p w:rsidR="00C36EE7" w:rsidRDefault="00E740AE">
            <w:pPr>
              <w:pStyle w:val="TableParagraph"/>
              <w:spacing w:before="1"/>
              <w:ind w:left="170" w:right="171"/>
              <w:jc w:val="center"/>
              <w:rPr>
                <w:rFonts w:ascii="仿宋_GB2312" w:eastAsia="仿宋_GB2312" w:hAnsi="仿宋_GB2312"/>
                <w:color w:val="auto"/>
                <w:sz w:val="24"/>
                <w:szCs w:val="24"/>
              </w:rPr>
            </w:pPr>
            <w:r>
              <w:rPr>
                <w:rFonts w:ascii="仿宋_GB2312" w:eastAsia="仿宋_GB2312" w:hAnsi="仿宋_GB2312"/>
                <w:color w:val="auto"/>
                <w:sz w:val="24"/>
                <w:szCs w:val="24"/>
              </w:rPr>
              <w:t>占地面积比率</w:t>
            </w:r>
          </w:p>
        </w:tc>
        <w:tc>
          <w:tcPr>
            <w:tcW w:w="127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18"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329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946"/>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8" w:line="260" w:lineRule="exact"/>
              <w:jc w:val="left"/>
              <w:rPr>
                <w:color w:val="auto"/>
                <w:sz w:val="26"/>
                <w:szCs w:val="26"/>
              </w:rPr>
            </w:pPr>
          </w:p>
          <w:p w:rsidR="00C36EE7" w:rsidRDefault="00E740AE">
            <w:pPr>
              <w:pStyle w:val="TableParagraph"/>
              <w:ind w:left="307" w:right="309"/>
              <w:jc w:val="center"/>
              <w:rPr>
                <w:rFonts w:ascii="仿宋_GB2312" w:eastAsia="仿宋_GB2312" w:hAnsi="仿宋_GB2312"/>
                <w:color w:val="auto"/>
                <w:sz w:val="24"/>
                <w:szCs w:val="24"/>
              </w:rPr>
            </w:pPr>
            <w:r>
              <w:rPr>
                <w:rFonts w:ascii="仿宋_GB2312"/>
                <w:color w:val="auto"/>
                <w:sz w:val="24"/>
              </w:rPr>
              <w:t>5</w:t>
            </w:r>
          </w:p>
        </w:tc>
        <w:tc>
          <w:tcPr>
            <w:tcW w:w="207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03"/>
              <w:jc w:val="left"/>
              <w:rPr>
                <w:rFonts w:ascii="仿宋_GB2312" w:eastAsia="仿宋_GB2312" w:hAnsi="仿宋_GB2312"/>
                <w:color w:val="auto"/>
                <w:sz w:val="24"/>
                <w:szCs w:val="24"/>
              </w:rPr>
            </w:pPr>
            <w:r>
              <w:rPr>
                <w:rFonts w:ascii="仿宋_GB2312" w:eastAsia="仿宋_GB2312" w:hAnsi="仿宋_GB2312"/>
                <w:color w:val="auto"/>
                <w:sz w:val="24"/>
                <w:szCs w:val="24"/>
              </w:rPr>
              <w:t>原有建筑物</w:t>
            </w:r>
            <w:r>
              <w:rPr>
                <w:rFonts w:ascii="仿宋_GB2312" w:eastAsia="仿宋_GB2312" w:hAnsi="仿宋_GB2312"/>
                <w:color w:val="auto"/>
                <w:spacing w:val="-68"/>
                <w:sz w:val="24"/>
                <w:szCs w:val="24"/>
              </w:rPr>
              <w:t>、</w:t>
            </w:r>
            <w:r>
              <w:rPr>
                <w:rFonts w:ascii="仿宋_GB2312" w:eastAsia="仿宋_GB2312" w:hAnsi="仿宋_GB2312"/>
                <w:color w:val="auto"/>
                <w:sz w:val="24"/>
                <w:szCs w:val="24"/>
              </w:rPr>
              <w:t>构筑</w:t>
            </w:r>
          </w:p>
          <w:p w:rsidR="00C36EE7" w:rsidRDefault="00E740AE">
            <w:pPr>
              <w:pStyle w:val="TableParagraph"/>
              <w:spacing w:before="1"/>
              <w:ind w:left="549" w:right="104" w:hanging="447"/>
              <w:jc w:val="left"/>
              <w:rPr>
                <w:rFonts w:ascii="仿宋_GB2312" w:eastAsia="仿宋_GB2312" w:hAnsi="仿宋_GB2312"/>
                <w:color w:val="auto"/>
                <w:sz w:val="24"/>
                <w:szCs w:val="24"/>
              </w:rPr>
            </w:pPr>
            <w:r>
              <w:rPr>
                <w:rFonts w:ascii="仿宋_GB2312" w:eastAsia="仿宋_GB2312" w:hAnsi="仿宋_GB2312"/>
                <w:color w:val="auto"/>
                <w:sz w:val="24"/>
                <w:szCs w:val="24"/>
              </w:rPr>
              <w:t>物</w:t>
            </w:r>
            <w:r>
              <w:rPr>
                <w:rFonts w:ascii="仿宋_GB2312" w:eastAsia="仿宋_GB2312" w:hAnsi="仿宋_GB2312"/>
                <w:color w:val="auto"/>
                <w:spacing w:val="-68"/>
                <w:sz w:val="24"/>
                <w:szCs w:val="24"/>
              </w:rPr>
              <w:t>、</w:t>
            </w:r>
            <w:r>
              <w:rPr>
                <w:rFonts w:ascii="仿宋_GB2312" w:eastAsia="仿宋_GB2312" w:hAnsi="仿宋_GB2312"/>
                <w:color w:val="auto"/>
                <w:sz w:val="24"/>
                <w:szCs w:val="24"/>
              </w:rPr>
              <w:t>道路和管线的</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利用情况</w:t>
            </w:r>
          </w:p>
        </w:tc>
        <w:tc>
          <w:tcPr>
            <w:tcW w:w="1276"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418"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329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1882"/>
          <w:jc w:val="center"/>
        </w:trPr>
        <w:tc>
          <w:tcPr>
            <w:tcW w:w="785"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before="6" w:line="260" w:lineRule="exact"/>
              <w:jc w:val="left"/>
              <w:rPr>
                <w:color w:val="auto"/>
                <w:sz w:val="26"/>
                <w:szCs w:val="26"/>
              </w:rPr>
            </w:pPr>
          </w:p>
          <w:p w:rsidR="00C36EE7" w:rsidRDefault="00E740AE">
            <w:pPr>
              <w:pStyle w:val="TableParagraph"/>
              <w:ind w:left="307" w:right="309"/>
              <w:jc w:val="center"/>
              <w:rPr>
                <w:rFonts w:ascii="仿宋_GB2312" w:eastAsia="仿宋_GB2312" w:hAnsi="仿宋_GB2312"/>
                <w:color w:val="auto"/>
                <w:sz w:val="24"/>
                <w:szCs w:val="24"/>
              </w:rPr>
            </w:pPr>
            <w:r>
              <w:rPr>
                <w:rFonts w:ascii="仿宋_GB2312"/>
                <w:color w:val="auto"/>
                <w:sz w:val="24"/>
              </w:rPr>
              <w:t>6</w:t>
            </w:r>
          </w:p>
        </w:tc>
        <w:tc>
          <w:tcPr>
            <w:tcW w:w="2070"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before="10" w:line="340" w:lineRule="exact"/>
              <w:jc w:val="left"/>
              <w:rPr>
                <w:color w:val="auto"/>
                <w:sz w:val="34"/>
                <w:szCs w:val="34"/>
              </w:rPr>
            </w:pPr>
          </w:p>
          <w:p w:rsidR="00C36EE7" w:rsidRDefault="00E740AE">
            <w:pPr>
              <w:pStyle w:val="TableParagraph"/>
              <w:ind w:left="909" w:hanging="720"/>
              <w:jc w:val="left"/>
              <w:rPr>
                <w:rFonts w:ascii="仿宋_GB2312" w:eastAsia="仿宋_GB2312" w:hAnsi="仿宋_GB2312"/>
                <w:color w:val="auto"/>
                <w:sz w:val="24"/>
                <w:szCs w:val="24"/>
              </w:rPr>
            </w:pPr>
            <w:r>
              <w:rPr>
                <w:rFonts w:ascii="仿宋_GB2312" w:eastAsia="仿宋_GB2312" w:hAnsi="仿宋_GB2312"/>
                <w:color w:val="auto"/>
                <w:sz w:val="24"/>
                <w:szCs w:val="24"/>
              </w:rPr>
              <w:t>场地道路布置情</w:t>
            </w:r>
            <w:r>
              <w:rPr>
                <w:rFonts w:ascii="仿宋_GB2312" w:eastAsia="仿宋_GB2312" w:hAnsi="仿宋_GB2312"/>
                <w:color w:val="auto"/>
                <w:sz w:val="24"/>
                <w:szCs w:val="24"/>
              </w:rPr>
              <w:t xml:space="preserve"> </w:t>
            </w:r>
            <w:proofErr w:type="gramStart"/>
            <w:r>
              <w:rPr>
                <w:rFonts w:ascii="仿宋_GB2312" w:eastAsia="仿宋_GB2312" w:hAnsi="仿宋_GB2312"/>
                <w:color w:val="auto"/>
                <w:sz w:val="24"/>
                <w:szCs w:val="24"/>
              </w:rPr>
              <w:t>况</w:t>
            </w:r>
            <w:proofErr w:type="gramEnd"/>
          </w:p>
        </w:tc>
        <w:tc>
          <w:tcPr>
            <w:tcW w:w="1276"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6" w:lineRule="exact"/>
              <w:ind w:left="152"/>
              <w:rPr>
                <w:rFonts w:ascii="仿宋_GB2312" w:eastAsia="仿宋_GB2312" w:hAnsi="仿宋_GB2312"/>
                <w:color w:val="auto"/>
                <w:sz w:val="24"/>
                <w:szCs w:val="24"/>
              </w:rPr>
            </w:pPr>
            <w:r>
              <w:rPr>
                <w:rFonts w:ascii="仿宋_GB2312" w:eastAsia="仿宋_GB2312" w:hAnsi="仿宋_GB2312"/>
                <w:color w:val="auto"/>
                <w:sz w:val="24"/>
                <w:szCs w:val="24"/>
              </w:rPr>
              <w:t>双车道宽</w:t>
            </w:r>
          </w:p>
          <w:p w:rsidR="00C36EE7" w:rsidRDefault="00E740AE">
            <w:pPr>
              <w:pStyle w:val="TableParagraph"/>
              <w:spacing w:before="1"/>
              <w:ind w:left="152" w:right="154"/>
              <w:rPr>
                <w:rFonts w:ascii="仿宋_GB2312" w:eastAsia="仿宋_GB2312" w:hAnsi="仿宋_GB2312"/>
                <w:color w:val="auto"/>
                <w:sz w:val="24"/>
                <w:szCs w:val="24"/>
              </w:rPr>
            </w:pPr>
            <w:r>
              <w:rPr>
                <w:rFonts w:ascii="仿宋_GB2312" w:eastAsia="仿宋_GB2312" w:hAnsi="仿宋_GB2312"/>
                <w:color w:val="auto"/>
                <w:sz w:val="24"/>
                <w:szCs w:val="24"/>
              </w:rPr>
              <w:t>度</w:t>
            </w:r>
            <w:r>
              <w:rPr>
                <w:rFonts w:ascii="仿宋_GB2312" w:eastAsia="仿宋_GB2312" w:hAnsi="仿宋_GB2312"/>
                <w:color w:val="auto"/>
                <w:sz w:val="24"/>
                <w:szCs w:val="24"/>
              </w:rPr>
              <w:t>≤…</w:t>
            </w:r>
            <w:r>
              <w:rPr>
                <w:rFonts w:ascii="仿宋_GB2312" w:eastAsia="仿宋_GB2312" w:hAnsi="仿宋_GB2312"/>
                <w:color w:val="auto"/>
                <w:sz w:val="24"/>
                <w:szCs w:val="24"/>
              </w:rPr>
              <w:t>，</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单车道宽</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度</w:t>
            </w:r>
            <w:r>
              <w:rPr>
                <w:rFonts w:ascii="仿宋_GB2312" w:eastAsia="仿宋_GB2312" w:hAnsi="仿宋_GB2312"/>
                <w:color w:val="auto"/>
                <w:sz w:val="24"/>
                <w:szCs w:val="24"/>
              </w:rPr>
              <w:t>≤…</w:t>
            </w:r>
            <w:r>
              <w:rPr>
                <w:rFonts w:ascii="仿宋_GB2312" w:eastAsia="仿宋_GB2312" w:hAnsi="仿宋_GB2312"/>
                <w:color w:val="auto"/>
                <w:sz w:val="24"/>
                <w:szCs w:val="24"/>
              </w:rPr>
              <w:t>，</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转弯半径</w:t>
            </w:r>
          </w:p>
          <w:p w:rsidR="00C36EE7" w:rsidRDefault="00E740AE">
            <w:pPr>
              <w:pStyle w:val="TableParagraph"/>
              <w:spacing w:before="1"/>
              <w:ind w:right="1"/>
              <w:jc w:val="center"/>
              <w:rPr>
                <w:rFonts w:ascii="仿宋_GB2312" w:eastAsia="仿宋_GB2312" w:hAnsi="仿宋_GB2312"/>
                <w:color w:val="auto"/>
                <w:sz w:val="24"/>
                <w:szCs w:val="24"/>
              </w:rPr>
            </w:pPr>
            <w:r>
              <w:rPr>
                <w:rFonts w:ascii="仿宋_GB2312" w:eastAsia="仿宋_GB2312" w:hAnsi="仿宋_GB2312"/>
                <w:color w:val="auto"/>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1"/>
              <w:ind w:left="105"/>
              <w:jc w:val="left"/>
              <w:rPr>
                <w:rFonts w:ascii="仿宋_GB2312" w:eastAsia="仿宋_GB2312" w:hAnsi="仿宋_GB2312"/>
                <w:color w:val="auto"/>
                <w:sz w:val="24"/>
                <w:szCs w:val="24"/>
              </w:rPr>
            </w:pPr>
            <w:r>
              <w:rPr>
                <w:rFonts w:ascii="仿宋_GB2312" w:eastAsia="仿宋_GB2312" w:hAnsi="仿宋_GB2312"/>
                <w:color w:val="auto"/>
                <w:sz w:val="24"/>
                <w:szCs w:val="24"/>
              </w:rPr>
              <w:t>双车道宽度</w:t>
            </w:r>
          </w:p>
          <w:p w:rsidR="00C36EE7" w:rsidRDefault="00E740AE">
            <w:pPr>
              <w:pStyle w:val="TableParagraph"/>
              <w:spacing w:before="1"/>
              <w:ind w:left="105" w:right="103"/>
              <w:jc w:val="center"/>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，单车</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道宽度</w:t>
            </w:r>
          </w:p>
          <w:p w:rsidR="00C36EE7" w:rsidRDefault="00E740AE">
            <w:pPr>
              <w:pStyle w:val="TableParagraph"/>
              <w:spacing w:before="1"/>
              <w:ind w:left="105" w:right="103"/>
              <w:jc w:val="center"/>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，转弯</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半径</w:t>
            </w:r>
            <w:r>
              <w:rPr>
                <w:rFonts w:ascii="仿宋_GB2312" w:eastAsia="仿宋_GB2312" w:hAnsi="仿宋_GB2312"/>
                <w:color w:val="auto"/>
                <w:sz w:val="24"/>
                <w:szCs w:val="24"/>
              </w:rPr>
              <w:t>≤…</w:t>
            </w:r>
          </w:p>
        </w:tc>
        <w:tc>
          <w:tcPr>
            <w:tcW w:w="3291"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E740AE">
      <w:pPr>
        <w:spacing w:line="385" w:lineRule="exact"/>
        <w:ind w:left="120"/>
        <w:jc w:val="left"/>
        <w:rPr>
          <w:rFonts w:ascii="仿宋_GB2312" w:eastAsia="仿宋_GB2312" w:hAnsi="仿宋_GB2312"/>
          <w:color w:val="auto"/>
          <w:sz w:val="28"/>
          <w:szCs w:val="28"/>
        </w:rPr>
      </w:pPr>
      <w:r>
        <w:rPr>
          <w:rFonts w:ascii="仿宋_GB2312" w:eastAsia="仿宋_GB2312" w:hAnsi="仿宋_GB2312"/>
          <w:b/>
          <w:bCs/>
          <w:color w:val="auto"/>
          <w:sz w:val="30"/>
          <w:szCs w:val="30"/>
        </w:rPr>
        <w:t>7.</w:t>
      </w:r>
      <w:r>
        <w:rPr>
          <w:rFonts w:ascii="仿宋_GB2312" w:eastAsia="仿宋_GB2312" w:hAnsi="仿宋_GB2312"/>
          <w:b/>
          <w:bCs/>
          <w:color w:val="auto"/>
          <w:spacing w:val="-54"/>
          <w:sz w:val="30"/>
          <w:szCs w:val="30"/>
        </w:rPr>
        <w:t xml:space="preserve"> </w:t>
      </w:r>
      <w:r>
        <w:rPr>
          <w:rFonts w:ascii="仿宋_GB2312" w:eastAsia="仿宋_GB2312" w:hAnsi="仿宋_GB2312"/>
          <w:b/>
          <w:bCs/>
          <w:color w:val="auto"/>
          <w:spacing w:val="-1"/>
          <w:sz w:val="28"/>
          <w:szCs w:val="28"/>
        </w:rPr>
        <w:t>绿色施工的经济效益与社会效益</w:t>
      </w:r>
    </w:p>
    <w:p w:rsidR="00C36EE7" w:rsidRDefault="00C36EE7">
      <w:pPr>
        <w:spacing w:before="1" w:line="160" w:lineRule="exact"/>
        <w:rPr>
          <w:color w:val="auto"/>
          <w:sz w:val="16"/>
          <w:szCs w:val="16"/>
        </w:rPr>
      </w:pPr>
    </w:p>
    <w:tbl>
      <w:tblPr>
        <w:tblW w:w="8840" w:type="dxa"/>
        <w:jc w:val="center"/>
        <w:tblLayout w:type="fixed"/>
        <w:tblCellMar>
          <w:left w:w="0" w:type="dxa"/>
          <w:right w:w="0" w:type="dxa"/>
        </w:tblCellMar>
        <w:tblLook w:val="04A0" w:firstRow="1" w:lastRow="0" w:firstColumn="1" w:lastColumn="0" w:noHBand="0" w:noVBand="1"/>
      </w:tblPr>
      <w:tblGrid>
        <w:gridCol w:w="713"/>
        <w:gridCol w:w="1407"/>
        <w:gridCol w:w="1050"/>
        <w:gridCol w:w="945"/>
        <w:gridCol w:w="2940"/>
        <w:gridCol w:w="1785"/>
      </w:tblGrid>
      <w:tr w:rsidR="00C36EE7">
        <w:trPr>
          <w:trHeight w:hRule="exact" w:val="550"/>
          <w:jc w:val="center"/>
        </w:trPr>
        <w:tc>
          <w:tcPr>
            <w:tcW w:w="713"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10"/>
              <w:jc w:val="left"/>
              <w:rPr>
                <w:rFonts w:ascii="仿宋_GB2312" w:eastAsia="仿宋_GB2312" w:hAnsi="仿宋_GB2312"/>
                <w:color w:val="auto"/>
                <w:sz w:val="24"/>
                <w:szCs w:val="24"/>
              </w:rPr>
            </w:pPr>
            <w:r>
              <w:rPr>
                <w:rFonts w:ascii="仿宋_GB2312" w:eastAsia="仿宋_GB2312" w:hAnsi="仿宋_GB2312"/>
                <w:b/>
                <w:bCs/>
                <w:color w:val="auto"/>
                <w:sz w:val="24"/>
                <w:szCs w:val="24"/>
              </w:rPr>
              <w:t>序号</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458"/>
              <w:jc w:val="left"/>
              <w:rPr>
                <w:rFonts w:ascii="仿宋_GB2312" w:eastAsia="仿宋_GB2312" w:hAnsi="仿宋_GB2312"/>
                <w:color w:val="auto"/>
                <w:sz w:val="24"/>
                <w:szCs w:val="24"/>
              </w:rPr>
            </w:pPr>
            <w:r>
              <w:rPr>
                <w:rFonts w:ascii="仿宋_GB2312" w:eastAsia="仿宋_GB2312" w:hAnsi="仿宋_GB2312"/>
                <w:b/>
                <w:bCs/>
                <w:color w:val="auto"/>
                <w:sz w:val="24"/>
                <w:szCs w:val="24"/>
              </w:rPr>
              <w:t>项目</w:t>
            </w:r>
          </w:p>
        </w:tc>
        <w:tc>
          <w:tcPr>
            <w:tcW w:w="105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60"/>
              <w:jc w:val="left"/>
              <w:rPr>
                <w:rFonts w:ascii="仿宋_GB2312" w:eastAsia="仿宋_GB2312" w:hAnsi="仿宋_GB2312"/>
                <w:color w:val="auto"/>
                <w:sz w:val="24"/>
                <w:szCs w:val="24"/>
              </w:rPr>
            </w:pPr>
            <w:r>
              <w:rPr>
                <w:rFonts w:ascii="仿宋_GB2312" w:eastAsia="仿宋_GB2312" w:hAnsi="仿宋_GB2312"/>
                <w:b/>
                <w:bCs/>
                <w:color w:val="auto"/>
                <w:sz w:val="24"/>
                <w:szCs w:val="24"/>
              </w:rPr>
              <w:t>目标值</w:t>
            </w:r>
          </w:p>
        </w:tc>
        <w:tc>
          <w:tcPr>
            <w:tcW w:w="3885" w:type="dxa"/>
            <w:gridSpan w:val="2"/>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1"/>
              <w:jc w:val="center"/>
              <w:rPr>
                <w:rFonts w:ascii="仿宋_GB2312" w:eastAsia="仿宋_GB2312" w:hAnsi="仿宋_GB2312"/>
                <w:color w:val="auto"/>
                <w:sz w:val="24"/>
                <w:szCs w:val="24"/>
              </w:rPr>
            </w:pPr>
            <w:r>
              <w:rPr>
                <w:rFonts w:ascii="仿宋_GB2312" w:eastAsia="仿宋_GB2312" w:hAnsi="仿宋_GB2312"/>
                <w:b/>
                <w:bCs/>
                <w:color w:val="auto"/>
                <w:sz w:val="24"/>
                <w:szCs w:val="24"/>
              </w:rPr>
              <w:t>实际值</w:t>
            </w:r>
          </w:p>
        </w:tc>
        <w:tc>
          <w:tcPr>
            <w:tcW w:w="1785"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79"/>
              <w:ind w:left="406"/>
              <w:jc w:val="left"/>
              <w:rPr>
                <w:rFonts w:ascii="仿宋_GB2312" w:eastAsia="仿宋_GB2312" w:hAnsi="仿宋_GB2312"/>
                <w:color w:val="auto"/>
                <w:sz w:val="24"/>
                <w:szCs w:val="24"/>
              </w:rPr>
            </w:pPr>
            <w:r>
              <w:rPr>
                <w:rFonts w:ascii="仿宋_GB2312" w:eastAsia="仿宋_GB2312" w:hAnsi="仿宋_GB2312"/>
                <w:b/>
                <w:bCs/>
                <w:color w:val="auto"/>
                <w:sz w:val="24"/>
                <w:szCs w:val="24"/>
              </w:rPr>
              <w:t>形成原因</w:t>
            </w:r>
          </w:p>
        </w:tc>
      </w:tr>
      <w:tr w:rsidR="00C36EE7">
        <w:trPr>
          <w:trHeight w:hRule="exact" w:val="715"/>
          <w:jc w:val="center"/>
        </w:trPr>
        <w:tc>
          <w:tcPr>
            <w:tcW w:w="713" w:type="dxa"/>
            <w:vMerge w:val="restart"/>
            <w:tcBorders>
              <w:top w:val="single" w:sz="4" w:space="0" w:color="000000"/>
              <w:left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E740AE">
            <w:pPr>
              <w:pStyle w:val="TableParagraph"/>
              <w:ind w:left="271" w:right="273"/>
              <w:jc w:val="center"/>
              <w:rPr>
                <w:rFonts w:ascii="仿宋_GB2312" w:eastAsia="仿宋_GB2312" w:hAnsi="仿宋_GB2312"/>
                <w:color w:val="auto"/>
                <w:sz w:val="24"/>
                <w:szCs w:val="24"/>
              </w:rPr>
            </w:pPr>
            <w:r>
              <w:rPr>
                <w:rFonts w:ascii="仿宋_GB2312"/>
                <w:color w:val="auto"/>
                <w:sz w:val="24"/>
              </w:rPr>
              <w:t>1</w:t>
            </w:r>
          </w:p>
        </w:tc>
        <w:tc>
          <w:tcPr>
            <w:tcW w:w="1407" w:type="dxa"/>
            <w:vMerge w:val="restart"/>
            <w:tcBorders>
              <w:top w:val="single" w:sz="4" w:space="0" w:color="000000"/>
              <w:left w:val="single" w:sz="4" w:space="0" w:color="000000"/>
              <w:right w:val="single" w:sz="4" w:space="0" w:color="000000"/>
            </w:tcBorders>
          </w:tcPr>
          <w:p w:rsidR="00C36EE7" w:rsidRDefault="00E740AE">
            <w:pPr>
              <w:pStyle w:val="TableParagraph"/>
              <w:spacing w:before="168"/>
              <w:ind w:left="198" w:right="199"/>
              <w:jc w:val="center"/>
              <w:rPr>
                <w:rFonts w:ascii="仿宋_GB2312" w:eastAsia="仿宋_GB2312" w:hAnsi="仿宋_GB2312"/>
                <w:color w:val="auto"/>
                <w:sz w:val="24"/>
                <w:szCs w:val="24"/>
              </w:rPr>
            </w:pPr>
            <w:r>
              <w:rPr>
                <w:rFonts w:ascii="仿宋_GB2312" w:eastAsia="仿宋_GB2312" w:hAnsi="仿宋_GB2312"/>
                <w:color w:val="auto"/>
                <w:sz w:val="24"/>
                <w:szCs w:val="24"/>
              </w:rPr>
              <w:t>实施绿色</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施工的增</w:t>
            </w:r>
            <w:r>
              <w:rPr>
                <w:rFonts w:ascii="仿宋_GB2312" w:eastAsia="仿宋_GB2312" w:hAnsi="仿宋_GB2312"/>
                <w:color w:val="auto"/>
                <w:sz w:val="24"/>
                <w:szCs w:val="24"/>
              </w:rPr>
              <w:t xml:space="preserve"> </w:t>
            </w:r>
            <w:proofErr w:type="gramStart"/>
            <w:r>
              <w:rPr>
                <w:rFonts w:ascii="仿宋_GB2312" w:eastAsia="仿宋_GB2312" w:hAnsi="仿宋_GB2312"/>
                <w:color w:val="auto"/>
                <w:sz w:val="24"/>
                <w:szCs w:val="24"/>
              </w:rPr>
              <w:t>加成本</w:t>
            </w:r>
            <w:proofErr w:type="gramEnd"/>
          </w:p>
        </w:tc>
        <w:tc>
          <w:tcPr>
            <w:tcW w:w="1050" w:type="dxa"/>
            <w:vMerge w:val="restart"/>
            <w:tcBorders>
              <w:top w:val="single" w:sz="4" w:space="0" w:color="000000"/>
              <w:left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E740AE">
            <w:pPr>
              <w:pStyle w:val="TableParagraph"/>
              <w:ind w:left="280"/>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945" w:type="dxa"/>
            <w:vMerge w:val="restart"/>
            <w:tcBorders>
              <w:top w:val="single" w:sz="4" w:space="0" w:color="000000"/>
              <w:left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E740AE">
            <w:pPr>
              <w:pStyle w:val="TableParagraph"/>
              <w:ind w:left="226"/>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63"/>
              <w:ind w:left="265"/>
              <w:jc w:val="left"/>
              <w:rPr>
                <w:rFonts w:ascii="仿宋_GB2312" w:eastAsia="仿宋_GB2312" w:hAnsi="仿宋_GB2312"/>
                <w:color w:val="auto"/>
                <w:sz w:val="24"/>
                <w:szCs w:val="24"/>
              </w:rPr>
            </w:pPr>
            <w:r>
              <w:rPr>
                <w:rFonts w:ascii="仿宋_GB2312" w:eastAsia="仿宋_GB2312" w:hAnsi="仿宋_GB2312"/>
                <w:color w:val="auto"/>
                <w:sz w:val="24"/>
                <w:szCs w:val="24"/>
              </w:rPr>
              <w:t>一次性损耗成本为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1785" w:type="dxa"/>
            <w:vMerge w:val="restart"/>
            <w:tcBorders>
              <w:top w:val="single" w:sz="4" w:space="0" w:color="000000"/>
              <w:left w:val="single" w:sz="4" w:space="0" w:color="000000"/>
              <w:right w:val="single" w:sz="4" w:space="0" w:color="000000"/>
            </w:tcBorders>
          </w:tcPr>
          <w:p w:rsidR="00C36EE7" w:rsidRDefault="00C36EE7">
            <w:pPr>
              <w:rPr>
                <w:color w:val="auto"/>
              </w:rPr>
            </w:pPr>
          </w:p>
        </w:tc>
      </w:tr>
      <w:tr w:rsidR="00C36EE7">
        <w:trPr>
          <w:trHeight w:hRule="exact" w:val="634"/>
          <w:jc w:val="center"/>
        </w:trPr>
        <w:tc>
          <w:tcPr>
            <w:tcW w:w="713" w:type="dxa"/>
            <w:vMerge/>
            <w:tcBorders>
              <w:left w:val="single" w:sz="4" w:space="0" w:color="000000"/>
              <w:bottom w:val="single" w:sz="4" w:space="0" w:color="000000"/>
              <w:right w:val="single" w:sz="4" w:space="0" w:color="000000"/>
            </w:tcBorders>
          </w:tcPr>
          <w:p w:rsidR="00C36EE7" w:rsidRDefault="00C36EE7">
            <w:pPr>
              <w:rPr>
                <w:color w:val="auto"/>
              </w:rPr>
            </w:pPr>
          </w:p>
        </w:tc>
        <w:tc>
          <w:tcPr>
            <w:tcW w:w="1407" w:type="dxa"/>
            <w:vMerge/>
            <w:tcBorders>
              <w:left w:val="single" w:sz="4" w:space="0" w:color="000000"/>
              <w:bottom w:val="single" w:sz="4" w:space="0" w:color="000000"/>
              <w:right w:val="single" w:sz="4" w:space="0" w:color="000000"/>
            </w:tcBorders>
          </w:tcPr>
          <w:p w:rsidR="00C36EE7" w:rsidRDefault="00C36EE7">
            <w:pPr>
              <w:rPr>
                <w:color w:val="auto"/>
              </w:rPr>
            </w:pPr>
          </w:p>
        </w:tc>
        <w:tc>
          <w:tcPr>
            <w:tcW w:w="1050" w:type="dxa"/>
            <w:vMerge/>
            <w:tcBorders>
              <w:left w:val="single" w:sz="4" w:space="0" w:color="000000"/>
              <w:bottom w:val="single" w:sz="4" w:space="0" w:color="000000"/>
              <w:right w:val="single" w:sz="4" w:space="0" w:color="000000"/>
            </w:tcBorders>
          </w:tcPr>
          <w:p w:rsidR="00C36EE7" w:rsidRDefault="00C36EE7">
            <w:pPr>
              <w:rPr>
                <w:color w:val="auto"/>
              </w:rPr>
            </w:pPr>
          </w:p>
        </w:tc>
        <w:tc>
          <w:tcPr>
            <w:tcW w:w="945" w:type="dxa"/>
            <w:vMerge/>
            <w:tcBorders>
              <w:left w:val="single" w:sz="4" w:space="0" w:color="000000"/>
              <w:bottom w:val="single" w:sz="4" w:space="0" w:color="000000"/>
              <w:right w:val="single" w:sz="4" w:space="0" w:color="000000"/>
            </w:tcBorders>
          </w:tcPr>
          <w:p w:rsidR="00C36EE7" w:rsidRDefault="00C36EE7">
            <w:pPr>
              <w:rPr>
                <w:color w:val="auto"/>
              </w:rPr>
            </w:pP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246" w:right="246"/>
              <w:jc w:val="center"/>
              <w:rPr>
                <w:rFonts w:ascii="仿宋_GB2312" w:eastAsia="仿宋_GB2312" w:hAnsi="仿宋_GB2312"/>
                <w:color w:val="auto"/>
                <w:sz w:val="24"/>
                <w:szCs w:val="24"/>
              </w:rPr>
            </w:pPr>
            <w:r>
              <w:rPr>
                <w:rFonts w:ascii="仿宋_GB2312" w:eastAsia="仿宋_GB2312" w:hAnsi="仿宋_GB2312"/>
                <w:color w:val="auto"/>
                <w:sz w:val="24"/>
                <w:szCs w:val="24"/>
              </w:rPr>
              <w:t>可多次使用成本为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p w:rsidR="00C36EE7" w:rsidRDefault="00E740AE">
            <w:pPr>
              <w:pStyle w:val="TableParagraph"/>
              <w:spacing w:before="1"/>
              <w:ind w:left="246" w:right="246"/>
              <w:jc w:val="center"/>
              <w:rPr>
                <w:rFonts w:ascii="仿宋_GB2312" w:eastAsia="仿宋_GB2312" w:hAnsi="仿宋_GB2312"/>
                <w:color w:val="auto"/>
                <w:sz w:val="24"/>
                <w:szCs w:val="24"/>
              </w:rPr>
            </w:pPr>
            <w:r>
              <w:rPr>
                <w:rFonts w:ascii="仿宋_GB2312" w:eastAsia="仿宋_GB2312" w:hAnsi="仿宋_GB2312"/>
                <w:color w:val="auto"/>
                <w:sz w:val="24"/>
                <w:szCs w:val="24"/>
              </w:rPr>
              <w:t>（按折旧计算）</w:t>
            </w:r>
          </w:p>
        </w:tc>
        <w:tc>
          <w:tcPr>
            <w:tcW w:w="1785" w:type="dxa"/>
            <w:vMerge/>
            <w:tcBorders>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634"/>
          <w:jc w:val="center"/>
        </w:trPr>
        <w:tc>
          <w:tcPr>
            <w:tcW w:w="713" w:type="dxa"/>
            <w:vMerge w:val="restart"/>
            <w:tcBorders>
              <w:top w:val="single" w:sz="4" w:space="0" w:color="000000"/>
              <w:left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before="4" w:line="260" w:lineRule="exact"/>
              <w:jc w:val="left"/>
              <w:rPr>
                <w:color w:val="auto"/>
                <w:sz w:val="26"/>
                <w:szCs w:val="26"/>
              </w:rPr>
            </w:pPr>
          </w:p>
          <w:p w:rsidR="00C36EE7" w:rsidRDefault="00E740AE">
            <w:pPr>
              <w:pStyle w:val="TableParagraph"/>
              <w:ind w:left="271" w:right="273"/>
              <w:jc w:val="center"/>
              <w:rPr>
                <w:rFonts w:ascii="仿宋_GB2312" w:eastAsia="仿宋_GB2312" w:hAnsi="仿宋_GB2312"/>
                <w:color w:val="auto"/>
                <w:sz w:val="24"/>
                <w:szCs w:val="24"/>
              </w:rPr>
            </w:pPr>
            <w:r>
              <w:rPr>
                <w:rFonts w:ascii="仿宋_GB2312"/>
                <w:color w:val="auto"/>
                <w:sz w:val="24"/>
              </w:rPr>
              <w:t>2</w:t>
            </w:r>
          </w:p>
        </w:tc>
        <w:tc>
          <w:tcPr>
            <w:tcW w:w="1407" w:type="dxa"/>
            <w:vMerge w:val="restart"/>
            <w:tcBorders>
              <w:top w:val="single" w:sz="4" w:space="0" w:color="000000"/>
              <w:left w:val="single" w:sz="4" w:space="0" w:color="000000"/>
              <w:right w:val="single" w:sz="4" w:space="0" w:color="000000"/>
            </w:tcBorders>
          </w:tcPr>
          <w:p w:rsidR="00C36EE7" w:rsidRDefault="00C36EE7">
            <w:pPr>
              <w:pStyle w:val="TableParagraph"/>
              <w:spacing w:before="2" w:line="190" w:lineRule="exact"/>
              <w:jc w:val="left"/>
              <w:rPr>
                <w:color w:val="auto"/>
                <w:sz w:val="19"/>
                <w:szCs w:val="19"/>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E740AE">
            <w:pPr>
              <w:pStyle w:val="TableParagraph"/>
              <w:ind w:left="218" w:right="219"/>
              <w:rPr>
                <w:rFonts w:ascii="仿宋_GB2312" w:eastAsia="仿宋_GB2312" w:hAnsi="仿宋_GB2312"/>
                <w:color w:val="auto"/>
                <w:sz w:val="24"/>
                <w:szCs w:val="24"/>
              </w:rPr>
            </w:pPr>
            <w:r>
              <w:rPr>
                <w:rFonts w:ascii="仿宋_GB2312" w:eastAsia="仿宋_GB2312" w:hAnsi="仿宋_GB2312"/>
                <w:color w:val="auto"/>
                <w:sz w:val="24"/>
                <w:szCs w:val="24"/>
              </w:rPr>
              <w:t>实施绿色</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施工的节</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约的成本</w:t>
            </w:r>
          </w:p>
        </w:tc>
        <w:tc>
          <w:tcPr>
            <w:tcW w:w="1050" w:type="dxa"/>
            <w:vMerge w:val="restart"/>
            <w:tcBorders>
              <w:top w:val="single" w:sz="4" w:space="0" w:color="000000"/>
              <w:left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before="4" w:line="260" w:lineRule="exact"/>
              <w:jc w:val="left"/>
              <w:rPr>
                <w:color w:val="auto"/>
                <w:sz w:val="26"/>
                <w:szCs w:val="26"/>
              </w:rPr>
            </w:pPr>
          </w:p>
          <w:p w:rsidR="00C36EE7" w:rsidRDefault="00E740AE">
            <w:pPr>
              <w:pStyle w:val="TableParagraph"/>
              <w:ind w:left="280"/>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945" w:type="dxa"/>
            <w:vMerge w:val="restart"/>
            <w:tcBorders>
              <w:top w:val="single" w:sz="4" w:space="0" w:color="000000"/>
              <w:left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line="240" w:lineRule="exact"/>
              <w:jc w:val="left"/>
              <w:rPr>
                <w:color w:val="auto"/>
                <w:sz w:val="24"/>
                <w:szCs w:val="24"/>
              </w:rPr>
            </w:pPr>
          </w:p>
          <w:p w:rsidR="00C36EE7" w:rsidRDefault="00C36EE7">
            <w:pPr>
              <w:pStyle w:val="TableParagraph"/>
              <w:spacing w:before="4" w:line="260" w:lineRule="exact"/>
              <w:jc w:val="left"/>
              <w:rPr>
                <w:color w:val="auto"/>
                <w:sz w:val="26"/>
                <w:szCs w:val="26"/>
              </w:rPr>
            </w:pPr>
          </w:p>
          <w:p w:rsidR="00C36EE7" w:rsidRDefault="00E740AE">
            <w:pPr>
              <w:pStyle w:val="TableParagraph"/>
              <w:ind w:left="226"/>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246" w:right="246"/>
              <w:jc w:val="center"/>
              <w:rPr>
                <w:rFonts w:ascii="仿宋_GB2312" w:eastAsia="仿宋_GB2312" w:hAnsi="仿宋_GB2312"/>
                <w:color w:val="auto"/>
                <w:sz w:val="24"/>
                <w:szCs w:val="24"/>
              </w:rPr>
            </w:pPr>
            <w:r>
              <w:rPr>
                <w:rFonts w:ascii="仿宋_GB2312" w:eastAsia="仿宋_GB2312" w:hAnsi="仿宋_GB2312"/>
                <w:color w:val="auto"/>
                <w:sz w:val="24"/>
                <w:szCs w:val="24"/>
              </w:rPr>
              <w:t>环境保护措施节约成本</w:t>
            </w:r>
          </w:p>
          <w:p w:rsidR="00C36EE7" w:rsidRDefault="00E740AE">
            <w:pPr>
              <w:pStyle w:val="TableParagraph"/>
              <w:spacing w:before="1"/>
              <w:ind w:left="246" w:right="246"/>
              <w:jc w:val="center"/>
              <w:rPr>
                <w:rFonts w:ascii="仿宋_GB2312" w:eastAsia="仿宋_GB2312" w:hAnsi="仿宋_GB2312"/>
                <w:color w:val="auto"/>
                <w:sz w:val="24"/>
                <w:szCs w:val="24"/>
              </w:rPr>
            </w:pPr>
            <w:r>
              <w:rPr>
                <w:rFonts w:ascii="仿宋_GB2312" w:eastAsia="仿宋_GB2312" w:hAnsi="仿宋_GB2312"/>
                <w:color w:val="auto"/>
                <w:sz w:val="24"/>
                <w:szCs w:val="24"/>
              </w:rPr>
              <w:t>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1785" w:type="dxa"/>
            <w:vMerge w:val="restart"/>
            <w:tcBorders>
              <w:top w:val="single" w:sz="4" w:space="0" w:color="000000"/>
              <w:left w:val="single" w:sz="4" w:space="0" w:color="000000"/>
              <w:right w:val="single" w:sz="4" w:space="0" w:color="000000"/>
            </w:tcBorders>
          </w:tcPr>
          <w:p w:rsidR="00C36EE7" w:rsidRDefault="00C36EE7">
            <w:pPr>
              <w:rPr>
                <w:color w:val="auto"/>
              </w:rPr>
            </w:pPr>
          </w:p>
        </w:tc>
      </w:tr>
      <w:tr w:rsidR="00C36EE7">
        <w:trPr>
          <w:trHeight w:hRule="exact" w:val="550"/>
          <w:jc w:val="center"/>
        </w:trPr>
        <w:tc>
          <w:tcPr>
            <w:tcW w:w="713" w:type="dxa"/>
            <w:vMerge/>
            <w:tcBorders>
              <w:left w:val="single" w:sz="4" w:space="0" w:color="000000"/>
              <w:right w:val="single" w:sz="4" w:space="0" w:color="000000"/>
            </w:tcBorders>
          </w:tcPr>
          <w:p w:rsidR="00C36EE7" w:rsidRDefault="00C36EE7">
            <w:pPr>
              <w:rPr>
                <w:color w:val="auto"/>
              </w:rPr>
            </w:pPr>
          </w:p>
        </w:tc>
        <w:tc>
          <w:tcPr>
            <w:tcW w:w="1407" w:type="dxa"/>
            <w:vMerge/>
            <w:tcBorders>
              <w:left w:val="single" w:sz="4" w:space="0" w:color="000000"/>
              <w:right w:val="single" w:sz="4" w:space="0" w:color="000000"/>
            </w:tcBorders>
          </w:tcPr>
          <w:p w:rsidR="00C36EE7" w:rsidRDefault="00C36EE7">
            <w:pPr>
              <w:rPr>
                <w:color w:val="auto"/>
              </w:rPr>
            </w:pPr>
          </w:p>
        </w:tc>
        <w:tc>
          <w:tcPr>
            <w:tcW w:w="1050" w:type="dxa"/>
            <w:vMerge/>
            <w:tcBorders>
              <w:left w:val="single" w:sz="4" w:space="0" w:color="000000"/>
              <w:right w:val="single" w:sz="4" w:space="0" w:color="000000"/>
            </w:tcBorders>
          </w:tcPr>
          <w:p w:rsidR="00C36EE7" w:rsidRDefault="00C36EE7">
            <w:pPr>
              <w:rPr>
                <w:color w:val="auto"/>
              </w:rPr>
            </w:pPr>
          </w:p>
        </w:tc>
        <w:tc>
          <w:tcPr>
            <w:tcW w:w="945" w:type="dxa"/>
            <w:vMerge/>
            <w:tcBorders>
              <w:left w:val="single" w:sz="4" w:space="0" w:color="000000"/>
              <w:right w:val="single" w:sz="4" w:space="0" w:color="000000"/>
            </w:tcBorders>
          </w:tcPr>
          <w:p w:rsidR="00C36EE7" w:rsidRDefault="00C36EE7">
            <w:pPr>
              <w:rPr>
                <w:color w:val="auto"/>
              </w:rPr>
            </w:pP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1"/>
              <w:ind w:left="145"/>
              <w:jc w:val="left"/>
              <w:rPr>
                <w:rFonts w:ascii="仿宋_GB2312" w:eastAsia="仿宋_GB2312" w:hAnsi="仿宋_GB2312"/>
                <w:color w:val="auto"/>
                <w:sz w:val="24"/>
                <w:szCs w:val="24"/>
              </w:rPr>
            </w:pPr>
            <w:r>
              <w:rPr>
                <w:rFonts w:ascii="仿宋_GB2312" w:eastAsia="仿宋_GB2312" w:hAnsi="仿宋_GB2312"/>
                <w:color w:val="auto"/>
                <w:sz w:val="24"/>
                <w:szCs w:val="24"/>
              </w:rPr>
              <w:t>节材措施节约成本为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1785" w:type="dxa"/>
            <w:vMerge/>
            <w:tcBorders>
              <w:left w:val="single" w:sz="4" w:space="0" w:color="000000"/>
              <w:right w:val="single" w:sz="4" w:space="0" w:color="000000"/>
            </w:tcBorders>
          </w:tcPr>
          <w:p w:rsidR="00C36EE7" w:rsidRDefault="00C36EE7">
            <w:pPr>
              <w:rPr>
                <w:color w:val="auto"/>
              </w:rPr>
            </w:pPr>
          </w:p>
        </w:tc>
      </w:tr>
      <w:tr w:rsidR="00C36EE7">
        <w:trPr>
          <w:trHeight w:hRule="exact" w:val="550"/>
          <w:jc w:val="center"/>
        </w:trPr>
        <w:tc>
          <w:tcPr>
            <w:tcW w:w="713" w:type="dxa"/>
            <w:vMerge/>
            <w:tcBorders>
              <w:left w:val="single" w:sz="4" w:space="0" w:color="000000"/>
              <w:right w:val="single" w:sz="4" w:space="0" w:color="000000"/>
            </w:tcBorders>
          </w:tcPr>
          <w:p w:rsidR="00C36EE7" w:rsidRDefault="00C36EE7">
            <w:pPr>
              <w:rPr>
                <w:color w:val="auto"/>
              </w:rPr>
            </w:pPr>
          </w:p>
        </w:tc>
        <w:tc>
          <w:tcPr>
            <w:tcW w:w="1407" w:type="dxa"/>
            <w:vMerge/>
            <w:tcBorders>
              <w:left w:val="single" w:sz="4" w:space="0" w:color="000000"/>
              <w:right w:val="single" w:sz="4" w:space="0" w:color="000000"/>
            </w:tcBorders>
          </w:tcPr>
          <w:p w:rsidR="00C36EE7" w:rsidRDefault="00C36EE7">
            <w:pPr>
              <w:rPr>
                <w:color w:val="auto"/>
              </w:rPr>
            </w:pPr>
          </w:p>
        </w:tc>
        <w:tc>
          <w:tcPr>
            <w:tcW w:w="1050" w:type="dxa"/>
            <w:vMerge/>
            <w:tcBorders>
              <w:left w:val="single" w:sz="4" w:space="0" w:color="000000"/>
              <w:right w:val="single" w:sz="4" w:space="0" w:color="000000"/>
            </w:tcBorders>
          </w:tcPr>
          <w:p w:rsidR="00C36EE7" w:rsidRDefault="00C36EE7">
            <w:pPr>
              <w:rPr>
                <w:color w:val="auto"/>
              </w:rPr>
            </w:pPr>
          </w:p>
        </w:tc>
        <w:tc>
          <w:tcPr>
            <w:tcW w:w="945" w:type="dxa"/>
            <w:vMerge/>
            <w:tcBorders>
              <w:left w:val="single" w:sz="4" w:space="0" w:color="000000"/>
              <w:right w:val="single" w:sz="4" w:space="0" w:color="000000"/>
            </w:tcBorders>
          </w:tcPr>
          <w:p w:rsidR="00C36EE7" w:rsidRDefault="00C36EE7">
            <w:pPr>
              <w:rPr>
                <w:color w:val="auto"/>
              </w:rPr>
            </w:pP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45"/>
              <w:jc w:val="left"/>
              <w:rPr>
                <w:rFonts w:ascii="仿宋_GB2312" w:eastAsia="仿宋_GB2312" w:hAnsi="仿宋_GB2312"/>
                <w:color w:val="auto"/>
                <w:sz w:val="24"/>
                <w:szCs w:val="24"/>
              </w:rPr>
            </w:pPr>
            <w:r>
              <w:rPr>
                <w:rFonts w:ascii="仿宋_GB2312" w:eastAsia="仿宋_GB2312" w:hAnsi="仿宋_GB2312"/>
                <w:color w:val="auto"/>
                <w:sz w:val="24"/>
                <w:szCs w:val="24"/>
              </w:rPr>
              <w:t>节水措施节约成本为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1785" w:type="dxa"/>
            <w:vMerge/>
            <w:tcBorders>
              <w:left w:val="single" w:sz="4" w:space="0" w:color="000000"/>
              <w:right w:val="single" w:sz="4" w:space="0" w:color="000000"/>
            </w:tcBorders>
          </w:tcPr>
          <w:p w:rsidR="00C36EE7" w:rsidRDefault="00C36EE7">
            <w:pPr>
              <w:rPr>
                <w:color w:val="auto"/>
              </w:rPr>
            </w:pPr>
          </w:p>
        </w:tc>
      </w:tr>
      <w:tr w:rsidR="00C36EE7">
        <w:trPr>
          <w:trHeight w:hRule="exact" w:val="550"/>
          <w:jc w:val="center"/>
        </w:trPr>
        <w:tc>
          <w:tcPr>
            <w:tcW w:w="713" w:type="dxa"/>
            <w:vMerge/>
            <w:tcBorders>
              <w:left w:val="single" w:sz="4" w:space="0" w:color="000000"/>
              <w:right w:val="single" w:sz="4" w:space="0" w:color="000000"/>
            </w:tcBorders>
          </w:tcPr>
          <w:p w:rsidR="00C36EE7" w:rsidRDefault="00C36EE7">
            <w:pPr>
              <w:rPr>
                <w:color w:val="auto"/>
              </w:rPr>
            </w:pPr>
          </w:p>
        </w:tc>
        <w:tc>
          <w:tcPr>
            <w:tcW w:w="1407" w:type="dxa"/>
            <w:vMerge/>
            <w:tcBorders>
              <w:left w:val="single" w:sz="4" w:space="0" w:color="000000"/>
              <w:right w:val="single" w:sz="4" w:space="0" w:color="000000"/>
            </w:tcBorders>
          </w:tcPr>
          <w:p w:rsidR="00C36EE7" w:rsidRDefault="00C36EE7">
            <w:pPr>
              <w:rPr>
                <w:color w:val="auto"/>
              </w:rPr>
            </w:pPr>
          </w:p>
        </w:tc>
        <w:tc>
          <w:tcPr>
            <w:tcW w:w="1050" w:type="dxa"/>
            <w:vMerge/>
            <w:tcBorders>
              <w:left w:val="single" w:sz="4" w:space="0" w:color="000000"/>
              <w:right w:val="single" w:sz="4" w:space="0" w:color="000000"/>
            </w:tcBorders>
          </w:tcPr>
          <w:p w:rsidR="00C36EE7" w:rsidRDefault="00C36EE7">
            <w:pPr>
              <w:rPr>
                <w:color w:val="auto"/>
              </w:rPr>
            </w:pPr>
          </w:p>
        </w:tc>
        <w:tc>
          <w:tcPr>
            <w:tcW w:w="945" w:type="dxa"/>
            <w:vMerge/>
            <w:tcBorders>
              <w:left w:val="single" w:sz="4" w:space="0" w:color="000000"/>
              <w:right w:val="single" w:sz="4" w:space="0" w:color="000000"/>
            </w:tcBorders>
          </w:tcPr>
          <w:p w:rsidR="00C36EE7" w:rsidRDefault="00C36EE7">
            <w:pPr>
              <w:rPr>
                <w:color w:val="auto"/>
              </w:rPr>
            </w:pP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45"/>
              <w:jc w:val="left"/>
              <w:rPr>
                <w:rFonts w:ascii="仿宋_GB2312" w:eastAsia="仿宋_GB2312" w:hAnsi="仿宋_GB2312"/>
                <w:color w:val="auto"/>
                <w:sz w:val="24"/>
                <w:szCs w:val="24"/>
              </w:rPr>
            </w:pPr>
            <w:r>
              <w:rPr>
                <w:rFonts w:ascii="仿宋_GB2312" w:eastAsia="仿宋_GB2312" w:hAnsi="仿宋_GB2312"/>
                <w:color w:val="auto"/>
                <w:sz w:val="24"/>
                <w:szCs w:val="24"/>
              </w:rPr>
              <w:t>节能措施节约成本为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1785" w:type="dxa"/>
            <w:vMerge/>
            <w:tcBorders>
              <w:left w:val="single" w:sz="4" w:space="0" w:color="000000"/>
              <w:right w:val="single" w:sz="4" w:space="0" w:color="000000"/>
            </w:tcBorders>
          </w:tcPr>
          <w:p w:rsidR="00C36EE7" w:rsidRDefault="00C36EE7">
            <w:pPr>
              <w:rPr>
                <w:color w:val="auto"/>
              </w:rPr>
            </w:pPr>
          </w:p>
        </w:tc>
      </w:tr>
      <w:tr w:rsidR="00C36EE7">
        <w:trPr>
          <w:trHeight w:hRule="exact" w:val="550"/>
          <w:jc w:val="center"/>
        </w:trPr>
        <w:tc>
          <w:tcPr>
            <w:tcW w:w="713" w:type="dxa"/>
            <w:vMerge/>
            <w:tcBorders>
              <w:left w:val="single" w:sz="4" w:space="0" w:color="000000"/>
              <w:bottom w:val="single" w:sz="4" w:space="0" w:color="000000"/>
              <w:right w:val="single" w:sz="4" w:space="0" w:color="000000"/>
            </w:tcBorders>
          </w:tcPr>
          <w:p w:rsidR="00C36EE7" w:rsidRDefault="00C36EE7">
            <w:pPr>
              <w:rPr>
                <w:color w:val="auto"/>
              </w:rPr>
            </w:pPr>
          </w:p>
        </w:tc>
        <w:tc>
          <w:tcPr>
            <w:tcW w:w="1407" w:type="dxa"/>
            <w:vMerge/>
            <w:tcBorders>
              <w:left w:val="single" w:sz="4" w:space="0" w:color="000000"/>
              <w:bottom w:val="single" w:sz="4" w:space="0" w:color="000000"/>
              <w:right w:val="single" w:sz="4" w:space="0" w:color="000000"/>
            </w:tcBorders>
          </w:tcPr>
          <w:p w:rsidR="00C36EE7" w:rsidRDefault="00C36EE7">
            <w:pPr>
              <w:rPr>
                <w:color w:val="auto"/>
              </w:rPr>
            </w:pPr>
          </w:p>
        </w:tc>
        <w:tc>
          <w:tcPr>
            <w:tcW w:w="1050" w:type="dxa"/>
            <w:vMerge/>
            <w:tcBorders>
              <w:left w:val="single" w:sz="4" w:space="0" w:color="000000"/>
              <w:bottom w:val="single" w:sz="4" w:space="0" w:color="000000"/>
              <w:right w:val="single" w:sz="4" w:space="0" w:color="000000"/>
            </w:tcBorders>
          </w:tcPr>
          <w:p w:rsidR="00C36EE7" w:rsidRDefault="00C36EE7">
            <w:pPr>
              <w:rPr>
                <w:color w:val="auto"/>
              </w:rPr>
            </w:pPr>
          </w:p>
        </w:tc>
        <w:tc>
          <w:tcPr>
            <w:tcW w:w="945" w:type="dxa"/>
            <w:vMerge/>
            <w:tcBorders>
              <w:left w:val="single" w:sz="4" w:space="0" w:color="000000"/>
              <w:bottom w:val="single" w:sz="4" w:space="0" w:color="000000"/>
              <w:right w:val="single" w:sz="4" w:space="0" w:color="000000"/>
            </w:tcBorders>
          </w:tcPr>
          <w:p w:rsidR="00C36EE7" w:rsidRDefault="00C36EE7">
            <w:pPr>
              <w:rPr>
                <w:color w:val="auto"/>
              </w:rPr>
            </w:pPr>
          </w:p>
        </w:tc>
        <w:tc>
          <w:tcPr>
            <w:tcW w:w="294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80"/>
              <w:ind w:left="145"/>
              <w:jc w:val="left"/>
              <w:rPr>
                <w:rFonts w:ascii="仿宋_GB2312" w:eastAsia="仿宋_GB2312" w:hAnsi="仿宋_GB2312"/>
                <w:color w:val="auto"/>
                <w:sz w:val="24"/>
                <w:szCs w:val="24"/>
              </w:rPr>
            </w:pPr>
            <w:r>
              <w:rPr>
                <w:rFonts w:ascii="仿宋_GB2312" w:eastAsia="仿宋_GB2312" w:hAnsi="仿宋_GB2312"/>
                <w:color w:val="auto"/>
                <w:sz w:val="24"/>
                <w:szCs w:val="24"/>
              </w:rPr>
              <w:t>节地措施节约成本为</w:t>
            </w:r>
            <w:r>
              <w:rPr>
                <w:rFonts w:ascii="仿宋_GB2312" w:eastAsia="仿宋_GB2312" w:hAnsi="仿宋_GB2312"/>
                <w:color w:val="auto"/>
                <w:sz w:val="24"/>
                <w:szCs w:val="24"/>
              </w:rPr>
              <w:t>…</w:t>
            </w:r>
            <w:r>
              <w:rPr>
                <w:rFonts w:ascii="仿宋_GB2312" w:eastAsia="仿宋_GB2312" w:hAnsi="仿宋_GB2312"/>
                <w:color w:val="auto"/>
                <w:sz w:val="24"/>
                <w:szCs w:val="24"/>
              </w:rPr>
              <w:t>元</w:t>
            </w:r>
          </w:p>
        </w:tc>
        <w:tc>
          <w:tcPr>
            <w:tcW w:w="1785" w:type="dxa"/>
            <w:vMerge/>
            <w:tcBorders>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1570"/>
          <w:jc w:val="center"/>
        </w:trPr>
        <w:tc>
          <w:tcPr>
            <w:tcW w:w="713"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before="11" w:line="340" w:lineRule="exact"/>
              <w:jc w:val="left"/>
              <w:rPr>
                <w:color w:val="auto"/>
                <w:sz w:val="34"/>
                <w:szCs w:val="34"/>
              </w:rPr>
            </w:pPr>
          </w:p>
          <w:p w:rsidR="00C36EE7" w:rsidRDefault="00E740AE">
            <w:pPr>
              <w:pStyle w:val="TableParagraph"/>
              <w:ind w:left="271" w:right="273"/>
              <w:jc w:val="center"/>
              <w:rPr>
                <w:rFonts w:ascii="仿宋_GB2312" w:eastAsia="仿宋_GB2312" w:hAnsi="仿宋_GB2312"/>
                <w:color w:val="auto"/>
                <w:sz w:val="24"/>
                <w:szCs w:val="24"/>
              </w:rPr>
            </w:pPr>
            <w:r>
              <w:rPr>
                <w:rFonts w:ascii="仿宋_GB2312"/>
                <w:color w:val="auto"/>
                <w:sz w:val="24"/>
              </w:rPr>
              <w:t>3</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199" w:right="199"/>
              <w:jc w:val="center"/>
              <w:rPr>
                <w:rFonts w:ascii="仿宋_GB2312" w:eastAsia="仿宋_GB2312" w:hAnsi="仿宋_GB2312"/>
                <w:color w:val="auto"/>
                <w:sz w:val="24"/>
                <w:szCs w:val="24"/>
              </w:rPr>
            </w:pPr>
            <w:r>
              <w:rPr>
                <w:rFonts w:ascii="仿宋_GB2312" w:eastAsia="仿宋_GB2312" w:hAnsi="仿宋_GB2312"/>
                <w:color w:val="auto"/>
                <w:sz w:val="24"/>
                <w:szCs w:val="24"/>
              </w:rPr>
              <w:t>综合成本</w:t>
            </w:r>
          </w:p>
          <w:p w:rsidR="00C36EE7" w:rsidRDefault="00E740AE">
            <w:pPr>
              <w:pStyle w:val="TableParagraph"/>
              <w:spacing w:before="1"/>
              <w:ind w:left="198" w:right="199"/>
              <w:jc w:val="center"/>
              <w:rPr>
                <w:rFonts w:ascii="仿宋_GB2312" w:eastAsia="仿宋_GB2312" w:hAnsi="仿宋_GB2312"/>
                <w:color w:val="auto"/>
                <w:sz w:val="24"/>
                <w:szCs w:val="24"/>
              </w:rPr>
            </w:pPr>
            <w:r>
              <w:rPr>
                <w:rFonts w:ascii="仿宋_GB2312" w:eastAsia="仿宋_GB2312" w:hAnsi="仿宋_GB2312"/>
                <w:color w:val="auto"/>
                <w:sz w:val="24"/>
                <w:szCs w:val="24"/>
              </w:rPr>
              <w:t>和节约的</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绿色施工</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的经济增</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加值</w:t>
            </w:r>
          </w:p>
        </w:tc>
        <w:tc>
          <w:tcPr>
            <w:tcW w:w="1050"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before="122"/>
              <w:ind w:left="160" w:right="160"/>
              <w:jc w:val="center"/>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元</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占总产</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值比重</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为</w:t>
            </w:r>
            <w:r>
              <w:rPr>
                <w:rFonts w:ascii="仿宋_GB2312" w:eastAsia="仿宋_GB2312" w:hAnsi="仿宋_GB2312"/>
                <w:color w:val="auto"/>
                <w:sz w:val="24"/>
                <w:szCs w:val="24"/>
              </w:rPr>
              <w:t>…%</w:t>
            </w:r>
          </w:p>
        </w:tc>
        <w:tc>
          <w:tcPr>
            <w:tcW w:w="3885" w:type="dxa"/>
            <w:gridSpan w:val="2"/>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line="240" w:lineRule="exact"/>
              <w:jc w:val="left"/>
              <w:rPr>
                <w:color w:val="auto"/>
                <w:sz w:val="24"/>
                <w:szCs w:val="24"/>
              </w:rPr>
            </w:pPr>
          </w:p>
          <w:p w:rsidR="00C36EE7" w:rsidRDefault="00C36EE7">
            <w:pPr>
              <w:pStyle w:val="TableParagraph"/>
              <w:spacing w:before="11" w:line="340" w:lineRule="exact"/>
              <w:jc w:val="left"/>
              <w:rPr>
                <w:color w:val="auto"/>
                <w:sz w:val="34"/>
                <w:szCs w:val="34"/>
              </w:rPr>
            </w:pPr>
          </w:p>
          <w:p w:rsidR="00C36EE7" w:rsidRDefault="00E740AE">
            <w:pPr>
              <w:pStyle w:val="TableParagraph"/>
              <w:ind w:left="617"/>
              <w:jc w:val="left"/>
              <w:rPr>
                <w:rFonts w:ascii="仿宋_GB2312" w:eastAsia="仿宋_GB2312" w:hAnsi="仿宋_GB2312"/>
                <w:color w:val="auto"/>
                <w:sz w:val="24"/>
                <w:szCs w:val="24"/>
              </w:rPr>
            </w:pPr>
            <w:r>
              <w:rPr>
                <w:rFonts w:ascii="仿宋_GB2312" w:eastAsia="仿宋_GB2312" w:hAnsi="仿宋_GB2312"/>
                <w:color w:val="auto"/>
                <w:sz w:val="24"/>
                <w:szCs w:val="24"/>
              </w:rPr>
              <w:t>…</w:t>
            </w:r>
            <w:r>
              <w:rPr>
                <w:rFonts w:ascii="仿宋_GB2312" w:eastAsia="仿宋_GB2312" w:hAnsi="仿宋_GB2312"/>
                <w:color w:val="auto"/>
                <w:sz w:val="24"/>
                <w:szCs w:val="24"/>
              </w:rPr>
              <w:t>元</w:t>
            </w:r>
            <w:proofErr w:type="gramStart"/>
            <w:r>
              <w:rPr>
                <w:rFonts w:ascii="仿宋_GB2312" w:eastAsia="仿宋_GB2312" w:hAnsi="仿宋_GB2312"/>
                <w:color w:val="auto"/>
                <w:sz w:val="24"/>
                <w:szCs w:val="24"/>
              </w:rPr>
              <w:t>,</w:t>
            </w:r>
            <w:r>
              <w:rPr>
                <w:rFonts w:ascii="仿宋_GB2312" w:eastAsia="仿宋_GB2312" w:hAnsi="仿宋_GB2312"/>
                <w:color w:val="auto"/>
                <w:sz w:val="24"/>
                <w:szCs w:val="24"/>
              </w:rPr>
              <w:t>占总产值比重为</w:t>
            </w:r>
            <w:proofErr w:type="gramEnd"/>
            <w:r>
              <w:rPr>
                <w:rFonts w:ascii="仿宋_GB2312" w:eastAsia="仿宋_GB2312" w:hAnsi="仿宋_GB2312"/>
                <w:color w:val="auto"/>
                <w:sz w:val="24"/>
                <w:szCs w:val="24"/>
              </w:rPr>
              <w:t>…%</w:t>
            </w:r>
          </w:p>
        </w:tc>
        <w:tc>
          <w:tcPr>
            <w:tcW w:w="178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r w:rsidR="00C36EE7">
        <w:trPr>
          <w:trHeight w:hRule="exact" w:val="946"/>
          <w:jc w:val="center"/>
        </w:trPr>
        <w:tc>
          <w:tcPr>
            <w:tcW w:w="713" w:type="dxa"/>
            <w:tcBorders>
              <w:top w:val="single" w:sz="4" w:space="0" w:color="000000"/>
              <w:left w:val="single" w:sz="4" w:space="0" w:color="000000"/>
              <w:bottom w:val="single" w:sz="4" w:space="0" w:color="000000"/>
              <w:right w:val="single" w:sz="4" w:space="0" w:color="000000"/>
            </w:tcBorders>
          </w:tcPr>
          <w:p w:rsidR="00C36EE7" w:rsidRDefault="00C36EE7">
            <w:pPr>
              <w:pStyle w:val="TableParagraph"/>
              <w:spacing w:before="18" w:line="260" w:lineRule="exact"/>
              <w:jc w:val="left"/>
              <w:rPr>
                <w:color w:val="auto"/>
                <w:sz w:val="26"/>
                <w:szCs w:val="26"/>
              </w:rPr>
            </w:pPr>
          </w:p>
          <w:p w:rsidR="00C36EE7" w:rsidRDefault="00E740AE">
            <w:pPr>
              <w:pStyle w:val="TableParagraph"/>
              <w:ind w:left="271" w:right="273"/>
              <w:jc w:val="center"/>
              <w:rPr>
                <w:rFonts w:ascii="仿宋_GB2312" w:eastAsia="仿宋_GB2312" w:hAnsi="仿宋_GB2312"/>
                <w:color w:val="auto"/>
                <w:sz w:val="24"/>
                <w:szCs w:val="24"/>
              </w:rPr>
            </w:pPr>
            <w:r>
              <w:rPr>
                <w:rFonts w:ascii="仿宋_GB2312"/>
                <w:color w:val="auto"/>
                <w:sz w:val="24"/>
              </w:rPr>
              <w:t>4</w:t>
            </w:r>
          </w:p>
        </w:tc>
        <w:tc>
          <w:tcPr>
            <w:tcW w:w="1407" w:type="dxa"/>
            <w:tcBorders>
              <w:top w:val="single" w:sz="4" w:space="0" w:color="000000"/>
              <w:left w:val="single" w:sz="4" w:space="0" w:color="000000"/>
              <w:bottom w:val="single" w:sz="4" w:space="0" w:color="000000"/>
              <w:right w:val="single" w:sz="4" w:space="0" w:color="000000"/>
            </w:tcBorders>
          </w:tcPr>
          <w:p w:rsidR="00C36EE7" w:rsidRDefault="00E740AE">
            <w:pPr>
              <w:pStyle w:val="TableParagraph"/>
              <w:spacing w:line="277" w:lineRule="exact"/>
              <w:ind w:left="218"/>
              <w:jc w:val="left"/>
              <w:rPr>
                <w:rFonts w:ascii="仿宋_GB2312" w:eastAsia="仿宋_GB2312" w:hAnsi="仿宋_GB2312"/>
                <w:color w:val="auto"/>
                <w:sz w:val="24"/>
                <w:szCs w:val="24"/>
              </w:rPr>
            </w:pPr>
            <w:r>
              <w:rPr>
                <w:rFonts w:ascii="仿宋_GB2312" w:eastAsia="仿宋_GB2312" w:hAnsi="仿宋_GB2312"/>
                <w:color w:val="auto"/>
                <w:sz w:val="24"/>
                <w:szCs w:val="24"/>
              </w:rPr>
              <w:t>绿色施工</w:t>
            </w:r>
          </w:p>
          <w:p w:rsidR="00C36EE7" w:rsidRDefault="00E740AE">
            <w:pPr>
              <w:pStyle w:val="TableParagraph"/>
              <w:spacing w:before="1"/>
              <w:ind w:left="578" w:hanging="360"/>
              <w:jc w:val="left"/>
              <w:rPr>
                <w:rFonts w:ascii="仿宋_GB2312" w:eastAsia="仿宋_GB2312" w:hAnsi="仿宋_GB2312"/>
                <w:color w:val="auto"/>
                <w:sz w:val="24"/>
                <w:szCs w:val="24"/>
              </w:rPr>
            </w:pPr>
            <w:r>
              <w:rPr>
                <w:rFonts w:ascii="仿宋_GB2312" w:eastAsia="仿宋_GB2312" w:hAnsi="仿宋_GB2312"/>
                <w:color w:val="auto"/>
                <w:sz w:val="24"/>
                <w:szCs w:val="24"/>
              </w:rPr>
              <w:t>的社会效</w:t>
            </w:r>
            <w:r>
              <w:rPr>
                <w:rFonts w:ascii="仿宋_GB2312" w:eastAsia="仿宋_GB2312" w:hAnsi="仿宋_GB2312"/>
                <w:color w:val="auto"/>
                <w:sz w:val="24"/>
                <w:szCs w:val="24"/>
              </w:rPr>
              <w:t xml:space="preserve"> </w:t>
            </w:r>
            <w:r>
              <w:rPr>
                <w:rFonts w:ascii="仿宋_GB2312" w:eastAsia="仿宋_GB2312" w:hAnsi="仿宋_GB2312"/>
                <w:color w:val="auto"/>
                <w:sz w:val="24"/>
                <w:szCs w:val="24"/>
              </w:rPr>
              <w:t>益</w:t>
            </w:r>
          </w:p>
        </w:tc>
        <w:tc>
          <w:tcPr>
            <w:tcW w:w="1050"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3885" w:type="dxa"/>
            <w:gridSpan w:val="2"/>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c>
          <w:tcPr>
            <w:tcW w:w="1785" w:type="dxa"/>
            <w:tcBorders>
              <w:top w:val="single" w:sz="4" w:space="0" w:color="000000"/>
              <w:left w:val="single" w:sz="4" w:space="0" w:color="000000"/>
              <w:bottom w:val="single" w:sz="4" w:space="0" w:color="000000"/>
              <w:right w:val="single" w:sz="4" w:space="0" w:color="000000"/>
            </w:tcBorders>
          </w:tcPr>
          <w:p w:rsidR="00C36EE7" w:rsidRDefault="00C36EE7">
            <w:pPr>
              <w:rPr>
                <w:color w:val="auto"/>
              </w:rPr>
            </w:pPr>
          </w:p>
        </w:tc>
      </w:tr>
    </w:tbl>
    <w:p w:rsidR="00C36EE7" w:rsidRDefault="00E740AE">
      <w:pPr>
        <w:spacing w:line="276" w:lineRule="exact"/>
        <w:ind w:left="120"/>
        <w:jc w:val="left"/>
        <w:rPr>
          <w:rFonts w:ascii="仿宋_GB2312" w:eastAsia="仿宋_GB2312" w:hAnsi="仿宋_GB2312"/>
          <w:color w:val="auto"/>
          <w:sz w:val="24"/>
          <w:szCs w:val="24"/>
        </w:rPr>
      </w:pPr>
      <w:r>
        <w:rPr>
          <w:rFonts w:ascii="仿宋_GB2312" w:eastAsia="仿宋_GB2312" w:hAnsi="仿宋_GB2312"/>
          <w:color w:val="auto"/>
          <w:sz w:val="24"/>
          <w:szCs w:val="24"/>
        </w:rPr>
        <w:t>注</w:t>
      </w:r>
      <w:r>
        <w:rPr>
          <w:rFonts w:ascii="仿宋_GB2312" w:eastAsia="仿宋_GB2312" w:hAnsi="仿宋_GB2312"/>
          <w:color w:val="auto"/>
          <w:spacing w:val="-94"/>
          <w:sz w:val="24"/>
          <w:szCs w:val="24"/>
        </w:rPr>
        <w:t>：</w:t>
      </w:r>
      <w:r>
        <w:rPr>
          <w:rFonts w:ascii="仿宋_GB2312" w:eastAsia="仿宋_GB2312" w:hAnsi="仿宋_GB2312"/>
          <w:color w:val="auto"/>
          <w:sz w:val="24"/>
          <w:szCs w:val="24"/>
        </w:rPr>
        <w:t>综合成本和节约的绿色施工的经济增加值</w:t>
      </w:r>
      <w:r>
        <w:rPr>
          <w:rFonts w:ascii="仿宋_GB2312" w:eastAsia="仿宋_GB2312" w:hAnsi="仿宋_GB2312"/>
          <w:color w:val="auto"/>
          <w:sz w:val="24"/>
          <w:szCs w:val="24"/>
        </w:rPr>
        <w:t>=</w:t>
      </w:r>
      <w:r>
        <w:rPr>
          <w:rFonts w:ascii="仿宋_GB2312" w:eastAsia="仿宋_GB2312" w:hAnsi="仿宋_GB2312"/>
          <w:color w:val="auto"/>
          <w:sz w:val="24"/>
          <w:szCs w:val="24"/>
        </w:rPr>
        <w:t>实施绿色施工的增加成</w:t>
      </w:r>
      <w:r>
        <w:rPr>
          <w:rFonts w:ascii="仿宋_GB2312" w:eastAsia="仿宋_GB2312" w:hAnsi="仿宋_GB2312"/>
          <w:color w:val="auto"/>
          <w:spacing w:val="-1"/>
          <w:sz w:val="24"/>
          <w:szCs w:val="24"/>
        </w:rPr>
        <w:t>本</w:t>
      </w:r>
      <w:r>
        <w:rPr>
          <w:rFonts w:ascii="仿宋_GB2312" w:eastAsia="仿宋_GB2312" w:hAnsi="仿宋_GB2312"/>
          <w:color w:val="auto"/>
          <w:sz w:val="24"/>
          <w:szCs w:val="24"/>
        </w:rPr>
        <w:t>-</w:t>
      </w:r>
      <w:r>
        <w:rPr>
          <w:rFonts w:ascii="仿宋_GB2312" w:eastAsia="仿宋_GB2312" w:hAnsi="仿宋_GB2312"/>
          <w:color w:val="auto"/>
          <w:sz w:val="24"/>
          <w:szCs w:val="24"/>
        </w:rPr>
        <w:t>实施绿</w:t>
      </w:r>
    </w:p>
    <w:p w:rsidR="00C36EE7" w:rsidRDefault="00E740AE">
      <w:pPr>
        <w:spacing w:before="1"/>
        <w:ind w:left="120"/>
        <w:jc w:val="left"/>
        <w:rPr>
          <w:rFonts w:ascii="仿宋_GB2312" w:eastAsia="仿宋_GB2312" w:hAnsi="仿宋_GB2312"/>
          <w:color w:val="auto"/>
          <w:sz w:val="24"/>
          <w:szCs w:val="24"/>
        </w:rPr>
      </w:pPr>
      <w:proofErr w:type="gramStart"/>
      <w:r>
        <w:rPr>
          <w:rFonts w:ascii="仿宋_GB2312" w:eastAsia="仿宋_GB2312" w:hAnsi="仿宋_GB2312"/>
          <w:color w:val="auto"/>
          <w:sz w:val="24"/>
          <w:szCs w:val="24"/>
        </w:rPr>
        <w:t>色施工</w:t>
      </w:r>
      <w:proofErr w:type="gramEnd"/>
      <w:r>
        <w:rPr>
          <w:rFonts w:ascii="仿宋_GB2312" w:eastAsia="仿宋_GB2312" w:hAnsi="仿宋_GB2312"/>
          <w:color w:val="auto"/>
          <w:sz w:val="24"/>
          <w:szCs w:val="24"/>
        </w:rPr>
        <w:t>的节约的成本</w:t>
      </w:r>
      <w:r>
        <w:rPr>
          <w:rFonts w:ascii="仿宋_GB2312" w:eastAsia="仿宋_GB2312" w:hAnsi="仿宋_GB2312"/>
          <w:color w:val="auto"/>
          <w:sz w:val="24"/>
          <w:szCs w:val="24"/>
        </w:rPr>
        <w:t>.</w:t>
      </w:r>
    </w:p>
    <w:p w:rsidR="00C36EE7" w:rsidRDefault="00C36EE7"/>
    <w:sectPr w:rsidR="00C36E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42CD1"/>
    <w:rsid w:val="00C36EE7"/>
    <w:rsid w:val="00E740AE"/>
    <w:rsid w:val="7CC4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E24637-0AD1-409A-B0E0-A9CB893B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color w:val="000000" w:themeColor="text1"/>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style>
  <w:style w:type="paragraph" w:styleId="a3">
    <w:name w:val="Balloon Text"/>
    <w:basedOn w:val="a"/>
    <w:link w:val="Char"/>
    <w:rsid w:val="00E740AE"/>
    <w:rPr>
      <w:sz w:val="18"/>
      <w:szCs w:val="18"/>
    </w:rPr>
  </w:style>
  <w:style w:type="character" w:customStyle="1" w:styleId="Char">
    <w:name w:val="批注框文本 Char"/>
    <w:basedOn w:val="a0"/>
    <w:link w:val="a3"/>
    <w:rsid w:val="00E740AE"/>
    <w:rPr>
      <w:rFonts w:asciiTheme="minorHAnsi" w:eastAsiaTheme="minorEastAsia" w:hAnsiTheme="minorHAnsi" w:cs="仿宋_GB2312"/>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0</DocSecurity>
  <Lines>13</Lines>
  <Paragraphs>3</Paragraphs>
  <ScaleCrop>false</ScaleCrop>
  <Company>微软中国</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高鹏程（协会）</dc:creator>
  <cp:lastModifiedBy>微软用户</cp:lastModifiedBy>
  <cp:revision>3</cp:revision>
  <cp:lastPrinted>2019-09-27T08:29:00Z</cp:lastPrinted>
  <dcterms:created xsi:type="dcterms:W3CDTF">2019-09-27T03:51:00Z</dcterms:created>
  <dcterms:modified xsi:type="dcterms:W3CDTF">2019-09-27T08:29:00Z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