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left"/>
        <w:textAlignment w:val="auto"/>
        <w:rPr>
          <w:rFonts w:hint="eastAsia" w:ascii="仿宋_GB2312" w:hAnsi="仿宋_GB2312" w:eastAsia="仿宋_GB2312" w:cs="仿宋_GB2312"/>
          <w:b w:val="0"/>
          <w:bCs/>
          <w:i w:val="0"/>
          <w:caps w:val="0"/>
          <w:color w:val="000000"/>
          <w:spacing w:val="0"/>
          <w:sz w:val="32"/>
          <w:szCs w:val="32"/>
          <w:lang w:val="en-US" w:eastAsia="zh-CN"/>
        </w:rPr>
      </w:pPr>
      <w:bookmarkStart w:id="0" w:name="_GoBack"/>
      <w:bookmarkEnd w:id="0"/>
      <w:r>
        <w:rPr>
          <w:rFonts w:hint="eastAsia" w:ascii="仿宋_GB2312" w:hAnsi="仿宋_GB2312" w:eastAsia="仿宋_GB2312" w:cs="仿宋_GB2312"/>
          <w:b w:val="0"/>
          <w:bCs/>
          <w:i w:val="0"/>
          <w:caps w:val="0"/>
          <w:color w:val="000000"/>
          <w:spacing w:val="0"/>
          <w:sz w:val="32"/>
          <w:szCs w:val="32"/>
          <w:lang w:val="en-US" w:eastAsia="zh-CN"/>
        </w:rPr>
        <w:t>附件：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方正小标宋简体" w:hAnsi="方正小标宋简体" w:eastAsia="方正小标宋简体" w:cs="方正小标宋简体"/>
          <w:b w:val="0"/>
          <w:bCs/>
          <w:i w:val="0"/>
          <w:caps w:val="0"/>
          <w:color w:val="auto"/>
          <w:spacing w:val="0"/>
          <w:sz w:val="32"/>
          <w:szCs w:val="32"/>
          <w:u w:val="none"/>
          <w:shd w:val="clear" w:color="auto" w:fill="auto"/>
        </w:rPr>
      </w:pPr>
      <w:r>
        <w:rPr>
          <w:rStyle w:val="8"/>
          <w:rFonts w:hint="eastAsia" w:ascii="方正小标宋简体" w:hAnsi="方正小标宋简体" w:eastAsia="方正小标宋简体" w:cs="方正小标宋简体"/>
          <w:b w:val="0"/>
          <w:bCs/>
          <w:i w:val="0"/>
          <w:caps w:val="0"/>
          <w:color w:val="auto"/>
          <w:spacing w:val="0"/>
          <w:sz w:val="32"/>
          <w:szCs w:val="32"/>
          <w:u w:val="none"/>
          <w:shd w:val="clear" w:color="auto" w:fill="auto"/>
        </w:rPr>
        <w:t>201</w:t>
      </w:r>
      <w:r>
        <w:rPr>
          <w:rStyle w:val="8"/>
          <w:rFonts w:hint="eastAsia" w:ascii="方正小标宋简体" w:hAnsi="方正小标宋简体" w:eastAsia="方正小标宋简体" w:cs="方正小标宋简体"/>
          <w:b w:val="0"/>
          <w:bCs/>
          <w:i w:val="0"/>
          <w:caps w:val="0"/>
          <w:color w:val="auto"/>
          <w:spacing w:val="0"/>
          <w:sz w:val="32"/>
          <w:szCs w:val="32"/>
          <w:u w:val="none"/>
          <w:shd w:val="clear" w:color="auto" w:fill="auto"/>
          <w:lang w:val="en-US" w:eastAsia="zh-CN"/>
        </w:rPr>
        <w:t>8</w:t>
      </w:r>
      <w:r>
        <w:rPr>
          <w:rStyle w:val="8"/>
          <w:rFonts w:hint="eastAsia" w:ascii="方正小标宋简体" w:hAnsi="方正小标宋简体" w:eastAsia="方正小标宋简体" w:cs="方正小标宋简体"/>
          <w:b w:val="0"/>
          <w:bCs/>
          <w:i w:val="0"/>
          <w:caps w:val="0"/>
          <w:color w:val="auto"/>
          <w:spacing w:val="0"/>
          <w:sz w:val="32"/>
          <w:szCs w:val="32"/>
          <w:u w:val="none"/>
          <w:shd w:val="clear" w:color="auto" w:fill="auto"/>
        </w:rPr>
        <w:t>年度内蒙古自治区建筑工程装饰装修奖入选名单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jc w:val="center"/>
        <w:textAlignment w:val="auto"/>
        <w:rPr>
          <w:rStyle w:val="8"/>
          <w:rFonts w:hint="eastAsia" w:ascii="仿宋_GB2312" w:hAnsi="仿宋_GB2312" w:eastAsia="仿宋_GB2312" w:cs="仿宋_GB2312"/>
          <w:b w:val="0"/>
          <w:bCs/>
          <w:i w:val="0"/>
          <w:caps w:val="0"/>
          <w:color w:val="auto"/>
          <w:spacing w:val="0"/>
          <w:sz w:val="28"/>
          <w:szCs w:val="28"/>
          <w:u w:val="none"/>
          <w:lang w:eastAsia="zh-CN"/>
        </w:rPr>
      </w:pPr>
      <w:r>
        <w:rPr>
          <w:rStyle w:val="8"/>
          <w:rFonts w:hint="eastAsia" w:ascii="仿宋_GB2312" w:hAnsi="仿宋_GB2312" w:eastAsia="仿宋_GB2312" w:cs="仿宋_GB2312"/>
          <w:b w:val="0"/>
          <w:bCs/>
          <w:i w:val="0"/>
          <w:caps w:val="0"/>
          <w:color w:val="auto"/>
          <w:spacing w:val="0"/>
          <w:sz w:val="28"/>
          <w:szCs w:val="28"/>
          <w:u w:val="none"/>
          <w:lang w:eastAsia="zh-CN"/>
        </w:rPr>
        <w:t>（</w:t>
      </w:r>
      <w:r>
        <w:rPr>
          <w:rStyle w:val="8"/>
          <w:rFonts w:hint="eastAsia" w:ascii="仿宋_GB2312" w:hAnsi="仿宋_GB2312" w:eastAsia="仿宋_GB2312" w:cs="仿宋_GB2312"/>
          <w:b w:val="0"/>
          <w:bCs/>
          <w:i w:val="0"/>
          <w:caps w:val="0"/>
          <w:color w:val="auto"/>
          <w:spacing w:val="0"/>
          <w:sz w:val="28"/>
          <w:szCs w:val="28"/>
          <w:u w:val="none"/>
          <w:lang w:val="en-US" w:eastAsia="zh-CN"/>
        </w:rPr>
        <w:t>排名不分先后</w:t>
      </w:r>
      <w:r>
        <w:rPr>
          <w:rStyle w:val="8"/>
          <w:rFonts w:hint="eastAsia" w:ascii="仿宋_GB2312" w:hAnsi="仿宋_GB2312" w:eastAsia="仿宋_GB2312" w:cs="仿宋_GB2312"/>
          <w:b w:val="0"/>
          <w:bCs/>
          <w:i w:val="0"/>
          <w:caps w:val="0"/>
          <w:color w:val="auto"/>
          <w:spacing w:val="0"/>
          <w:sz w:val="28"/>
          <w:szCs w:val="28"/>
          <w:u w:val="none"/>
          <w:lang w:eastAsia="zh-CN"/>
        </w:rPr>
        <w:t>）</w:t>
      </w:r>
    </w:p>
    <w:tbl>
      <w:tblPr>
        <w:tblStyle w:val="5"/>
        <w:tblpPr w:leftFromText="180" w:rightFromText="180" w:vertAnchor="text" w:horzAnchor="page" w:tblpXSpec="center" w:tblpY="502"/>
        <w:tblOverlap w:val="never"/>
        <w:tblW w:w="13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
      <w:tblGrid>
        <w:gridCol w:w="792"/>
        <w:gridCol w:w="4974"/>
        <w:gridCol w:w="1812"/>
        <w:gridCol w:w="1326"/>
        <w:gridCol w:w="3589"/>
        <w:gridCol w:w="1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序号</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工程名称</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b/>
                <w:bCs/>
                <w:i w:val="0"/>
                <w:color w:val="000000"/>
                <w:sz w:val="24"/>
                <w:szCs w:val="24"/>
                <w:u w:val="none"/>
                <w:lang w:val="en-US" w:eastAsia="zh-CN"/>
              </w:rPr>
              <w:t>申报类别</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单位类型</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单位名称</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1</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内蒙古医科大学附属人民医院（自治区肿瘤医院）门急诊综合楼</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建筑幕墙类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内蒙古兴泰建设集团有限公司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2</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乌海兴泰开元名都大酒店</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内蒙古兴泰建设集团有限公司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王洪凯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b/>
                <w:bCs/>
                <w:i w:val="0"/>
                <w:color w:val="000000"/>
                <w:kern w:val="0"/>
                <w:sz w:val="24"/>
                <w:szCs w:val="24"/>
                <w:u w:val="none"/>
                <w:lang w:val="en-US" w:eastAsia="zh-CN" w:bidi="ar"/>
              </w:rPr>
              <w:t>3</w:t>
            </w:r>
          </w:p>
        </w:tc>
        <w:tc>
          <w:tcPr>
            <w:tcW w:w="4974" w:type="dxa"/>
            <w:vMerge w:val="restart"/>
            <w:shd w:val="clear" w:color="auto" w:fill="auto"/>
            <w:vAlign w:val="center"/>
          </w:tcPr>
          <w:p>
            <w:pPr>
              <w:keepNext w:val="0"/>
              <w:keepLines w:val="0"/>
              <w:widowControl/>
              <w:suppressLineNumbers w:val="0"/>
              <w:ind w:left="240" w:leftChars="0" w:hanging="240" w:hangingChars="10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乌兰察布市第三医院医疗综合楼</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建筑幕墙类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内蒙古碧轩装饰工程有限责任公司</w:t>
            </w:r>
          </w:p>
        </w:tc>
        <w:tc>
          <w:tcPr>
            <w:tcW w:w="1495"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贾亚东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4974"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c>
          <w:tcPr>
            <w:tcW w:w="1495"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b/>
                <w:bCs/>
                <w:i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4</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呼和浩特市昭乌达路、哲里木路街景整治工程施工（第一标段：昭乌达路）</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建筑幕墙类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内蒙古科达铝业装饰工程有限公司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曾建华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1028"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5</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内蒙古自治区人民检察院呼和浩特铁路运输分院与呼和浩特铁路运输检察院办案用房和专业技术用房建设项目建筑幕墙工程</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建筑幕墙类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内蒙古科达铝业装饰工程有限公司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冀建亮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6</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乌兰察布市及集宁区职业技能实训基地设计与装修工程</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内蒙古诚达建筑装饰工程有限公司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孙桐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p>
            <w:pPr>
              <w:bidi w:val="0"/>
              <w:jc w:val="center"/>
              <w:rPr>
                <w:rFonts w:hint="eastAsia" w:ascii="仿宋_GB2312" w:hAnsi="仿宋_GB2312" w:eastAsia="仿宋_GB2312" w:cs="仿宋_GB2312"/>
                <w:kern w:val="2"/>
                <w:sz w:val="24"/>
                <w:szCs w:val="24"/>
                <w:lang w:val="en-US" w:eastAsia="zh-CN" w:bidi="ar-SA"/>
              </w:rPr>
            </w:pPr>
            <w:r>
              <w:rPr>
                <w:rFonts w:hint="eastAsia" w:ascii="仿宋_GB2312" w:hAnsi="仿宋_GB2312" w:eastAsia="仿宋_GB2312" w:cs="仿宋_GB2312"/>
                <w:kern w:val="2"/>
                <w:sz w:val="24"/>
                <w:szCs w:val="24"/>
                <w:lang w:val="en-US" w:eastAsia="zh-CN" w:bidi="ar-SA"/>
              </w:rPr>
              <w:t>7</w:t>
            </w:r>
          </w:p>
        </w:tc>
        <w:tc>
          <w:tcPr>
            <w:tcW w:w="4974"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内蒙古广纳煤业集团企业文化展厅</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内蒙古诚达建筑装饰工程有限公司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黄华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4974"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公共建筑装饰设计类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设计</w:t>
            </w:r>
          </w:p>
        </w:tc>
        <w:tc>
          <w:tcPr>
            <w:tcW w:w="3589"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陈春娥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8</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包头博华医院装饰装修改造工程</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内蒙古诚达建筑装饰工程有限公司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张明报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9</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阳光大厦B区会议室更新改造工程</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内蒙古诚达建筑装饰工程有限公司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sz w:val="24"/>
                <w:szCs w:val="24"/>
                <w:u w:val="none"/>
              </w:rPr>
              <w:t>黄华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10</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包头东宝生物技术股份有限公司综合服务中心装修</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金大图装饰建设有限公司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闫俊慧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11</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包头市新世纪民族幼儿园第五幼儿园项目</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内蒙古龙达建工（集团）有限公司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康素强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12</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包头高新技术特色产业基地办公研发中心 、服务中心室内装修工程</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中地寅岗建设集团有限公司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李冬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0" w:hRule="exact"/>
          <w:jc w:val="center"/>
        </w:trPr>
        <w:tc>
          <w:tcPr>
            <w:tcW w:w="792"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13</w:t>
            </w:r>
          </w:p>
        </w:tc>
        <w:tc>
          <w:tcPr>
            <w:tcW w:w="4974"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内蒙古中亿物业管理有限公司总部基地办公楼</w:t>
            </w:r>
          </w:p>
        </w:tc>
        <w:tc>
          <w:tcPr>
            <w:tcW w:w="1812" w:type="dxa"/>
            <w:vMerge w:val="restart"/>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内蒙古中亿建筑有限公司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陈华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850" w:hRule="exact"/>
          <w:jc w:val="center"/>
        </w:trPr>
        <w:tc>
          <w:tcPr>
            <w:tcW w:w="792"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4974"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p>
        </w:tc>
        <w:tc>
          <w:tcPr>
            <w:tcW w:w="1812" w:type="dxa"/>
            <w:vMerge w:val="continue"/>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监理</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内蒙古天虹建设监理有限责任公司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刘志军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14</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呼和浩特回民区万达广场自持物业D区购物中心内装工程</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中建二局装饰工程有限公司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rPr>
            </w:pPr>
            <w:r>
              <w:rPr>
                <w:rFonts w:hint="eastAsia" w:ascii="仿宋_GB2312" w:hAnsi="仿宋_GB2312" w:eastAsia="仿宋_GB2312" w:cs="仿宋_GB2312"/>
                <w:i w:val="0"/>
                <w:color w:val="000000"/>
                <w:kern w:val="0"/>
                <w:sz w:val="24"/>
                <w:szCs w:val="24"/>
                <w:u w:val="none"/>
                <w:lang w:val="en-US" w:eastAsia="zh-CN" w:bidi="ar"/>
              </w:rPr>
              <w:t>邱自军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15" w:type="dxa"/>
            <w:left w:w="15" w:type="dxa"/>
            <w:bottom w:w="15" w:type="dxa"/>
            <w:right w:w="15" w:type="dxa"/>
          </w:tblCellMar>
        </w:tblPrEx>
        <w:trPr>
          <w:cantSplit/>
          <w:trHeight w:val="850" w:hRule="exact"/>
          <w:jc w:val="center"/>
        </w:trPr>
        <w:tc>
          <w:tcPr>
            <w:tcW w:w="79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15</w:t>
            </w:r>
          </w:p>
        </w:tc>
        <w:tc>
          <w:tcPr>
            <w:tcW w:w="4974"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额尔古纳市蒙星4#综合楼</w:t>
            </w:r>
          </w:p>
        </w:tc>
        <w:tc>
          <w:tcPr>
            <w:tcW w:w="1812"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sz w:val="24"/>
                <w:szCs w:val="24"/>
                <w:u w:val="none"/>
                <w:lang w:val="en-US" w:eastAsia="zh-CN"/>
              </w:rPr>
            </w:pPr>
            <w:r>
              <w:rPr>
                <w:rFonts w:hint="eastAsia" w:ascii="仿宋_GB2312" w:hAnsi="仿宋_GB2312" w:eastAsia="仿宋_GB2312" w:cs="仿宋_GB2312"/>
                <w:i w:val="0"/>
                <w:color w:val="000000"/>
                <w:sz w:val="24"/>
                <w:szCs w:val="24"/>
                <w:u w:val="none"/>
                <w:lang w:val="en-US" w:eastAsia="zh-CN"/>
              </w:rPr>
              <w:t>公共建筑装饰类</w:t>
            </w:r>
          </w:p>
        </w:tc>
        <w:tc>
          <w:tcPr>
            <w:tcW w:w="1326"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kern w:val="0"/>
                <w:sz w:val="24"/>
                <w:szCs w:val="24"/>
                <w:u w:val="none"/>
                <w:lang w:val="en-US" w:eastAsia="zh-CN" w:bidi="ar"/>
              </w:rPr>
              <w:t>承建</w:t>
            </w:r>
          </w:p>
        </w:tc>
        <w:tc>
          <w:tcPr>
            <w:tcW w:w="3589"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内蒙古兴大建设集团有限公司</w:t>
            </w:r>
          </w:p>
        </w:tc>
        <w:tc>
          <w:tcPr>
            <w:tcW w:w="1495" w:type="dxa"/>
            <w:shd w:val="clear" w:color="auto" w:fill="auto"/>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0"/>
                <w:sz w:val="24"/>
                <w:szCs w:val="24"/>
                <w:u w:val="none"/>
                <w:lang w:val="en-US" w:eastAsia="zh-CN" w:bidi="ar"/>
              </w:rPr>
            </w:pPr>
            <w:r>
              <w:rPr>
                <w:rFonts w:hint="eastAsia" w:ascii="仿宋_GB2312" w:hAnsi="仿宋_GB2312" w:eastAsia="仿宋_GB2312" w:cs="仿宋_GB2312"/>
                <w:i w:val="0"/>
                <w:color w:val="000000"/>
                <w:sz w:val="24"/>
                <w:szCs w:val="24"/>
                <w:u w:val="none"/>
              </w:rPr>
              <w:t>祝为领</w:t>
            </w:r>
          </w:p>
        </w:tc>
      </w:tr>
    </w:tbl>
    <w:p>
      <w:pPr>
        <w:jc w:val="both"/>
        <w:rPr>
          <w:rFonts w:hint="eastAsia" w:ascii="仿宋_GB2312" w:hAnsi="仿宋_GB2312" w:eastAsia="仿宋_GB2312" w:cs="仿宋_GB2312"/>
          <w:spacing w:val="-20"/>
          <w:sz w:val="32"/>
          <w:szCs w:val="32"/>
          <w:lang w:val="en-US" w:eastAsia="zh-CN"/>
        </w:rPr>
      </w:pPr>
    </w:p>
    <w:sectPr>
      <w:pgSz w:w="16838" w:h="11906" w:orient="landscape"/>
      <w:pgMar w:top="1293" w:right="1440" w:bottom="1236" w:left="144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658E4"/>
    <w:rsid w:val="006F10EB"/>
    <w:rsid w:val="01997FC9"/>
    <w:rsid w:val="024C1EDB"/>
    <w:rsid w:val="024C46CE"/>
    <w:rsid w:val="04773340"/>
    <w:rsid w:val="057C45C7"/>
    <w:rsid w:val="058C1C8A"/>
    <w:rsid w:val="099F4CB8"/>
    <w:rsid w:val="0BAF28C4"/>
    <w:rsid w:val="0CE13F68"/>
    <w:rsid w:val="118A18C0"/>
    <w:rsid w:val="143D679F"/>
    <w:rsid w:val="14A75045"/>
    <w:rsid w:val="14F75BA5"/>
    <w:rsid w:val="184A206C"/>
    <w:rsid w:val="187B77CC"/>
    <w:rsid w:val="1B6315C5"/>
    <w:rsid w:val="1C3734D7"/>
    <w:rsid w:val="1D6E3794"/>
    <w:rsid w:val="1DF23C81"/>
    <w:rsid w:val="26BC2325"/>
    <w:rsid w:val="276E748D"/>
    <w:rsid w:val="277F1934"/>
    <w:rsid w:val="2C935107"/>
    <w:rsid w:val="34E658E4"/>
    <w:rsid w:val="35F94E89"/>
    <w:rsid w:val="3713696B"/>
    <w:rsid w:val="38417B23"/>
    <w:rsid w:val="3A0F3FA8"/>
    <w:rsid w:val="3AB171DA"/>
    <w:rsid w:val="43C26C89"/>
    <w:rsid w:val="46450A53"/>
    <w:rsid w:val="4A917A44"/>
    <w:rsid w:val="4B1313B8"/>
    <w:rsid w:val="4B7070A3"/>
    <w:rsid w:val="50DC3BC1"/>
    <w:rsid w:val="51DB60C1"/>
    <w:rsid w:val="51E11EAA"/>
    <w:rsid w:val="534465C2"/>
    <w:rsid w:val="537D1FD4"/>
    <w:rsid w:val="56130921"/>
    <w:rsid w:val="56903D2F"/>
    <w:rsid w:val="5D421B21"/>
    <w:rsid w:val="60910CAD"/>
    <w:rsid w:val="626F174A"/>
    <w:rsid w:val="68524740"/>
    <w:rsid w:val="6B487D0A"/>
    <w:rsid w:val="6F1D58E1"/>
    <w:rsid w:val="701A405D"/>
    <w:rsid w:val="72615AA8"/>
    <w:rsid w:val="75E12763"/>
    <w:rsid w:val="765D7118"/>
    <w:rsid w:val="787E576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8">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2018-03-24T03:00:00Z</dcterms:created>
  <dc:creator>菠萝香蕉大橙子</dc:creator>
  <cp:lastModifiedBy>狂奔蜗牛</cp:lastModifiedBy>
  <cp:lastPrinted>2019-04-01T01:47:00Z</cp:lastPrinted>
  <dcterms:modified xsi:type="dcterms:W3CDTF">2019-04-03T01:24:02Z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